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3"/>
        <w:gridCol w:w="3742"/>
      </w:tblGrid>
      <w:tr w:rsidR="00C21D5E" w:rsidRPr="00B27058" w:rsidTr="00C21D5E">
        <w:tc>
          <w:tcPr>
            <w:tcW w:w="3000" w:type="pct"/>
            <w:hideMark/>
          </w:tcPr>
          <w:p w:rsidR="00C21D5E" w:rsidRPr="00B27058" w:rsidRDefault="00C21D5E" w:rsidP="005642D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bookmarkStart w:id="0" w:name="_GoBack"/>
            <w:bookmarkEnd w:id="0"/>
          </w:p>
        </w:tc>
        <w:tc>
          <w:tcPr>
            <w:tcW w:w="2000" w:type="pct"/>
            <w:hideMark/>
          </w:tcPr>
          <w:p w:rsidR="00C21D5E" w:rsidRPr="00B27058" w:rsidRDefault="00C21D5E" w:rsidP="006E46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ЗАТВЕРДЖЕНО</w:t>
            </w:r>
            <w:r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21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Наказом Головного управління статистики у Київській області</w:t>
            </w:r>
            <w:r w:rsidRPr="00C21D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21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від __</w:t>
            </w:r>
            <w:r w:rsidR="006E46F5" w:rsidRPr="006E46F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uk-UA"/>
              </w:rPr>
              <w:t>09.06.2021</w:t>
            </w:r>
            <w:r w:rsidRPr="00C21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__ року № </w:t>
            </w:r>
            <w:r w:rsidR="006E46F5" w:rsidRPr="006E46F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uk-UA"/>
              </w:rPr>
              <w:t>63-к</w:t>
            </w:r>
          </w:p>
        </w:tc>
      </w:tr>
    </w:tbl>
    <w:p w:rsidR="00C21D5E" w:rsidRPr="00AA3A66" w:rsidRDefault="00C21D5E" w:rsidP="00C21D5E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1" w:name="n101"/>
      <w:bookmarkEnd w:id="1"/>
      <w:r w:rsidRPr="00C21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УМОВИ</w:t>
      </w:r>
      <w:r w:rsidRPr="00C21D5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C21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проведення конкурсу на зайняття посади державної служби категорії "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Б</w:t>
      </w:r>
      <w:r w:rsidRPr="00C21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"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–</w:t>
      </w:r>
      <w:r w:rsidRPr="00C21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заступника начальника</w:t>
      </w:r>
      <w:r w:rsidR="00AA3A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управління – начальника відділу </w:t>
      </w:r>
      <w:r w:rsidR="00AA3A66" w:rsidRPr="00AA3A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введення та підготовки даних управління </w:t>
      </w:r>
      <w:r w:rsidR="00AA3A66" w:rsidRPr="00AA3A66">
        <w:rPr>
          <w:rFonts w:ascii="Times New Roman" w:hAnsi="Times New Roman" w:cs="Times New Roman"/>
          <w:b/>
          <w:bCs/>
          <w:sz w:val="28"/>
          <w:szCs w:val="28"/>
        </w:rPr>
        <w:t>координації процесу збирання та підготовки даних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2722"/>
        <w:gridCol w:w="6288"/>
      </w:tblGrid>
      <w:tr w:rsidR="00C21D5E" w:rsidRPr="00B27058" w:rsidTr="005642DF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1D5E" w:rsidRPr="00B27058" w:rsidRDefault="00C21D5E" w:rsidP="005642D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149"/>
            <w:bookmarkEnd w:id="2"/>
            <w:r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C21D5E" w:rsidRPr="00B27058" w:rsidTr="005642DF"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1D5E" w:rsidRPr="00B27058" w:rsidRDefault="00C21D5E" w:rsidP="005642D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Посадові обов'язки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4C0" w:rsidRPr="00B224C0" w:rsidRDefault="00B224C0" w:rsidP="00B224C0">
            <w:pPr>
              <w:pStyle w:val="10"/>
              <w:tabs>
                <w:tab w:val="center" w:pos="0"/>
                <w:tab w:val="center" w:pos="540"/>
                <w:tab w:val="left" w:pos="1560"/>
              </w:tabs>
              <w:spacing w:before="0" w:after="0"/>
              <w:ind w:left="57"/>
              <w:rPr>
                <w:rStyle w:val="a7"/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1. О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рганізація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робіт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введення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даних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:</w:t>
            </w:r>
          </w:p>
          <w:p w:rsidR="00B224C0" w:rsidRPr="00B224C0" w:rsidRDefault="00B224C0" w:rsidP="00B224C0">
            <w:pPr>
              <w:pStyle w:val="10"/>
              <w:tabs>
                <w:tab w:val="center" w:pos="0"/>
                <w:tab w:val="center" w:pos="540"/>
                <w:tab w:val="left" w:pos="1560"/>
              </w:tabs>
              <w:spacing w:before="0" w:after="0"/>
              <w:ind w:left="57" w:firstLine="170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а) до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електронного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середовища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здійснення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ідготовки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обробки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Адміністративну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частину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Кабінету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респондента” за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визначеними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формами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державних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статистичних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спостережень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;</w:t>
            </w:r>
          </w:p>
          <w:p w:rsidR="00B224C0" w:rsidRPr="00B224C0" w:rsidRDefault="00B224C0" w:rsidP="00B224C0">
            <w:pPr>
              <w:pStyle w:val="10"/>
              <w:tabs>
                <w:tab w:val="center" w:pos="0"/>
                <w:tab w:val="center" w:pos="540"/>
                <w:tab w:val="left" w:pos="1560"/>
              </w:tabs>
              <w:spacing w:before="0" w:after="0"/>
              <w:ind w:left="57" w:firstLine="184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б) </w:t>
            </w:r>
            <w:proofErr w:type="gram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комплекс</w:t>
            </w:r>
            <w:proofErr w:type="gram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електронної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обробки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Міграційний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рух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населення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” та “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Природний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рух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населення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”;</w:t>
            </w:r>
          </w:p>
          <w:p w:rsidR="00B224C0" w:rsidRPr="00B224C0" w:rsidRDefault="00B224C0" w:rsidP="00B224C0">
            <w:pPr>
              <w:pStyle w:val="10"/>
              <w:shd w:val="clear" w:color="auto" w:fill="auto"/>
              <w:tabs>
                <w:tab w:val="center" w:pos="0"/>
                <w:tab w:val="center" w:pos="540"/>
                <w:tab w:val="left" w:pos="1560"/>
              </w:tabs>
              <w:spacing w:before="0" w:after="0" w:line="240" w:lineRule="auto"/>
              <w:ind w:left="57" w:firstLine="156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в) </w:t>
            </w:r>
            <w:proofErr w:type="gram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анкетного</w:t>
            </w:r>
            <w:proofErr w:type="gram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опитування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респондентів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звітного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навантаження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електронне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середовище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SPSS DEW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Document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;</w:t>
            </w:r>
          </w:p>
          <w:p w:rsidR="00B224C0" w:rsidRPr="00B224C0" w:rsidRDefault="00B224C0" w:rsidP="00B224C0">
            <w:pPr>
              <w:pStyle w:val="10"/>
              <w:tabs>
                <w:tab w:val="center" w:pos="0"/>
                <w:tab w:val="center" w:pos="540"/>
                <w:tab w:val="left" w:pos="1560"/>
              </w:tabs>
              <w:spacing w:before="0" w:after="0"/>
              <w:ind w:left="57"/>
              <w:rPr>
                <w:rStyle w:val="a7"/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2. О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рганізація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робіт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тестування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:</w:t>
            </w:r>
          </w:p>
          <w:p w:rsidR="00B224C0" w:rsidRPr="00B224C0" w:rsidRDefault="00B224C0" w:rsidP="00B224C0">
            <w:pPr>
              <w:pStyle w:val="10"/>
              <w:tabs>
                <w:tab w:val="center" w:pos="0"/>
                <w:tab w:val="center" w:pos="540"/>
                <w:tab w:val="left" w:pos="1560"/>
              </w:tabs>
              <w:spacing w:before="0" w:after="0"/>
              <w:ind w:left="57" w:firstLine="182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а) систем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збирання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даних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електронному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вигляді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ідготовка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удосконалення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зокрема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функціоналу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“Подача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звіту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адміністративну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частину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Кабінету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респондента” та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оновленого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сервісу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респондентів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Пошук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за кодом ЄДРПОУ”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залученням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фахівців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інших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структурних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підрозділів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забезпечують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збирання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форм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державних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статистичних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спостережень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;</w:t>
            </w:r>
          </w:p>
          <w:p w:rsidR="00B224C0" w:rsidRPr="00B224C0" w:rsidRDefault="00B224C0" w:rsidP="00B224C0">
            <w:pPr>
              <w:pStyle w:val="10"/>
              <w:shd w:val="clear" w:color="auto" w:fill="auto"/>
              <w:tabs>
                <w:tab w:val="center" w:pos="0"/>
                <w:tab w:val="center" w:pos="540"/>
                <w:tab w:val="left" w:pos="1560"/>
              </w:tabs>
              <w:spacing w:before="0" w:after="0" w:line="240" w:lineRule="auto"/>
              <w:ind w:left="57" w:firstLine="196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б)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проєктів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звітно-статистичної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документації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сервіс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електронного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звітування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Кабінет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респондента” за формами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державних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статистичних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спостережень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ідготовка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підрозділу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відповідає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узагальнення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відповідної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;</w:t>
            </w:r>
          </w:p>
          <w:p w:rsidR="00B224C0" w:rsidRPr="00B224C0" w:rsidRDefault="00B224C0" w:rsidP="00B224C0">
            <w:pPr>
              <w:pStyle w:val="10"/>
              <w:shd w:val="clear" w:color="auto" w:fill="auto"/>
              <w:tabs>
                <w:tab w:val="center" w:pos="0"/>
                <w:tab w:val="center" w:pos="540"/>
                <w:tab w:val="left" w:pos="1560"/>
              </w:tabs>
              <w:spacing w:before="0" w:after="0" w:line="240" w:lineRule="auto"/>
              <w:ind w:left="57"/>
              <w:rPr>
                <w:rStyle w:val="a7"/>
                <w:rFonts w:ascii="Times New Roman" w:hAnsi="Times New Roman"/>
                <w:sz w:val="24"/>
                <w:szCs w:val="24"/>
              </w:rPr>
            </w:pPr>
            <w:proofErr w:type="gram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супровід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індивідуальної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методологічної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допомоги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консультування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респондентів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функціонування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систем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збирання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даних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в органах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статистики в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електронному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вигляді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переваг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порівнянні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іншими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засобами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подачі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статистичної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звітності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відповідей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запити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звітування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органів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статистики у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відповідному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році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B224C0" w:rsidRPr="00B224C0" w:rsidRDefault="00B224C0" w:rsidP="00B224C0">
            <w:pPr>
              <w:pStyle w:val="10"/>
              <w:shd w:val="clear" w:color="auto" w:fill="auto"/>
              <w:tabs>
                <w:tab w:val="center" w:pos="0"/>
                <w:tab w:val="center" w:pos="540"/>
                <w:tab w:val="left" w:pos="1560"/>
              </w:tabs>
              <w:spacing w:before="0" w:after="0" w:line="240" w:lineRule="auto"/>
              <w:ind w:left="57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збереження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статистичної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дотримання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її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конфіденційності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;</w:t>
            </w:r>
          </w:p>
          <w:p w:rsidR="00B224C0" w:rsidRPr="00B224C0" w:rsidRDefault="00B224C0" w:rsidP="00B224C0">
            <w:pPr>
              <w:pStyle w:val="10"/>
              <w:tabs>
                <w:tab w:val="center" w:pos="0"/>
                <w:tab w:val="center" w:pos="540"/>
                <w:tab w:val="left" w:pos="1560"/>
              </w:tabs>
              <w:spacing w:before="0" w:after="0"/>
              <w:ind w:left="57"/>
              <w:rPr>
                <w:rStyle w:val="a7"/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3. В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иконання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робіт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:</w:t>
            </w:r>
          </w:p>
          <w:p w:rsidR="00B224C0" w:rsidRPr="00B224C0" w:rsidRDefault="00B224C0" w:rsidP="00B224C0">
            <w:pPr>
              <w:pStyle w:val="10"/>
              <w:tabs>
                <w:tab w:val="center" w:pos="0"/>
                <w:tab w:val="center" w:pos="540"/>
                <w:tab w:val="left" w:pos="1560"/>
              </w:tabs>
              <w:spacing w:before="0" w:after="0"/>
              <w:ind w:left="57" w:firstLine="184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розробки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положення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посадових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lastRenderedPageBreak/>
              <w:t>інструкцій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працівників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спеціальних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вимог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претендують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зайняття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посад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спеціалістів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ідділу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;</w:t>
            </w:r>
          </w:p>
          <w:p w:rsidR="00B224C0" w:rsidRPr="00B224C0" w:rsidRDefault="00B224C0" w:rsidP="00B224C0">
            <w:pPr>
              <w:pStyle w:val="10"/>
              <w:tabs>
                <w:tab w:val="center" w:pos="0"/>
                <w:tab w:val="center" w:pos="540"/>
                <w:tab w:val="left" w:pos="1560"/>
              </w:tabs>
              <w:spacing w:before="0" w:after="0"/>
              <w:ind w:left="57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визначення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відповідальності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функціональних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обов’язків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працівників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ідділу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;</w:t>
            </w:r>
          </w:p>
          <w:p w:rsidR="00B224C0" w:rsidRPr="00B224C0" w:rsidRDefault="00B224C0" w:rsidP="00B224C0">
            <w:pPr>
              <w:pStyle w:val="10"/>
              <w:tabs>
                <w:tab w:val="center" w:pos="0"/>
                <w:tab w:val="center" w:pos="540"/>
                <w:tab w:val="left" w:pos="1560"/>
              </w:tabs>
              <w:spacing w:before="0" w:after="0"/>
              <w:ind w:left="57" w:firstLine="212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б)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визначення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завдань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ключових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показників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результативності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ефективності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якості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службової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державних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службовців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ідділу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здійснення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моніторингу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;</w:t>
            </w:r>
          </w:p>
          <w:p w:rsidR="00B224C0" w:rsidRPr="00B224C0" w:rsidRDefault="00B224C0" w:rsidP="00B224C0">
            <w:pPr>
              <w:pStyle w:val="10"/>
              <w:shd w:val="clear" w:color="auto" w:fill="auto"/>
              <w:tabs>
                <w:tab w:val="center" w:pos="0"/>
                <w:tab w:val="center" w:pos="540"/>
                <w:tab w:val="left" w:pos="1560"/>
              </w:tabs>
              <w:spacing w:before="0" w:after="0" w:line="240" w:lineRule="auto"/>
              <w:ind w:left="57" w:firstLine="212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організації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складання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державними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службовцями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індивідуальних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програм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ідвищення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рівня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професійної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компетентності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;</w:t>
            </w:r>
          </w:p>
          <w:p w:rsidR="00C21D5E" w:rsidRPr="00B224C0" w:rsidRDefault="00B224C0" w:rsidP="00B224C0">
            <w:pPr>
              <w:pStyle w:val="10"/>
              <w:shd w:val="clear" w:color="auto" w:fill="auto"/>
              <w:tabs>
                <w:tab w:val="center" w:pos="0"/>
                <w:tab w:val="center" w:pos="540"/>
                <w:tab w:val="left" w:pos="1560"/>
              </w:tabs>
              <w:spacing w:before="0" w:after="0" w:line="240" w:lineRule="auto"/>
              <w:ind w:left="57" w:hanging="12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5. З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абезпечення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участі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розробленні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вдосконаленні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впровадженні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поширенні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науково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обґрунтованої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статистичної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методології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до плану </w:t>
            </w:r>
            <w:proofErr w:type="spellStart"/>
            <w:r w:rsidRPr="00B224C0">
              <w:rPr>
                <w:rStyle w:val="a7"/>
                <w:rFonts w:ascii="Times New Roman" w:hAnsi="Times New Roman"/>
                <w:sz w:val="24"/>
                <w:szCs w:val="24"/>
              </w:rPr>
              <w:t>держ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>авних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</w:rPr>
              <w:t>статистичних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</w:rPr>
              <w:t>спостережень</w:t>
            </w:r>
            <w:proofErr w:type="spellEnd"/>
          </w:p>
        </w:tc>
      </w:tr>
      <w:tr w:rsidR="00C21D5E" w:rsidRPr="00B27058" w:rsidTr="005642DF"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1D5E" w:rsidRPr="00B27058" w:rsidRDefault="00C21D5E" w:rsidP="005642D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Умови оплати праці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1D5E" w:rsidRPr="00B27058" w:rsidRDefault="00C21D5E" w:rsidP="00B224C0">
            <w:pPr>
              <w:spacing w:before="150"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посадовий оклад - </w:t>
            </w:r>
            <w:r w:rsidR="00B224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7800</w:t>
            </w:r>
            <w:r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грн.</w:t>
            </w:r>
            <w:r w:rsidRPr="00B27058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  <w:lang w:eastAsia="uk-UA"/>
              </w:rPr>
              <w:t>-</w:t>
            </w:r>
            <w:r w:rsidRPr="00B270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uk-UA"/>
              </w:rPr>
              <w:t>1</w:t>
            </w:r>
            <w:r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надбавки, доплати, премії та компенсації відповідно до </w:t>
            </w:r>
            <w:hyperlink r:id="rId5" w:anchor="n617" w:tgtFrame="_blank" w:history="1">
              <w:r w:rsidRPr="00B27058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uk-UA"/>
                </w:rPr>
                <w:t>статті 52</w:t>
              </w:r>
            </w:hyperlink>
            <w:r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Закону України "Про державну службу";</w:t>
            </w:r>
            <w:r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надбавка до посадового окладу за ранг державного службовця відповідно до постанови Кабінету Міністрів України від 18 січня 2017 року </w:t>
            </w:r>
            <w:hyperlink r:id="rId6" w:anchor="n2" w:tgtFrame="_blank" w:history="1">
              <w:r w:rsidRPr="00B27058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uk-UA"/>
                </w:rPr>
                <w:t>№ 15</w:t>
              </w:r>
            </w:hyperlink>
            <w:r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"Питання оплати праці працівників державних органів" (із змінами)</w:t>
            </w:r>
          </w:p>
        </w:tc>
      </w:tr>
      <w:tr w:rsidR="00C21D5E" w:rsidRPr="00B27058" w:rsidTr="005642DF"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1D5E" w:rsidRPr="00B27058" w:rsidRDefault="00C21D5E" w:rsidP="005642D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1D5E" w:rsidRPr="00B27058" w:rsidRDefault="00C21D5E" w:rsidP="00C21D5E">
            <w:pPr>
              <w:spacing w:before="150"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безстроково</w:t>
            </w:r>
            <w:r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</w:r>
          </w:p>
        </w:tc>
      </w:tr>
      <w:tr w:rsidR="00C21D5E" w:rsidRPr="00B27058" w:rsidTr="005642DF"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1D5E" w:rsidRPr="00B27058" w:rsidRDefault="00C21D5E" w:rsidP="005642D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1D5E" w:rsidRPr="00B27058" w:rsidRDefault="00C21D5E" w:rsidP="00933877">
            <w:pPr>
              <w:spacing w:before="150"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7" w:anchor="n198" w:tgtFrame="_blank" w:history="1">
              <w:r w:rsidRPr="00B27058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uk-UA"/>
                </w:rPr>
                <w:t>додатком 2</w:t>
              </w:r>
            </w:hyperlink>
            <w:r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змінами);</w:t>
            </w:r>
            <w:r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резюме за формою згідно з </w:t>
            </w:r>
            <w:hyperlink r:id="rId8" w:anchor="n1039" w:tgtFrame="_blank" w:history="1">
              <w:r w:rsidRPr="00B27058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uk-UA"/>
                </w:rPr>
                <w:t>додатком 2</w:t>
              </w:r>
            </w:hyperlink>
            <w:hyperlink r:id="rId9" w:anchor="n1039" w:tgtFrame="_blank" w:history="1">
              <w:r w:rsidRPr="00B27058">
                <w:rPr>
                  <w:rFonts w:ascii="Times New Roman" w:eastAsia="Times New Roman" w:hAnsi="Times New Roman" w:cs="Times New Roman"/>
                  <w:b/>
                  <w:bCs/>
                  <w:color w:val="000099"/>
                  <w:sz w:val="2"/>
                  <w:szCs w:val="2"/>
                  <w:u w:val="single"/>
                  <w:vertAlign w:val="superscript"/>
                  <w:lang w:eastAsia="uk-UA"/>
                </w:rPr>
                <w:t>-</w:t>
              </w:r>
              <w:r w:rsidRPr="00B27058">
                <w:rPr>
                  <w:rFonts w:ascii="Times New Roman" w:eastAsia="Times New Roman" w:hAnsi="Times New Roman" w:cs="Times New Roman"/>
                  <w:b/>
                  <w:bCs/>
                  <w:color w:val="000099"/>
                  <w:sz w:val="16"/>
                  <w:szCs w:val="16"/>
                  <w:u w:val="single"/>
                  <w:vertAlign w:val="superscript"/>
                  <w:lang w:eastAsia="uk-UA"/>
                </w:rPr>
                <w:t>1</w:t>
              </w:r>
            </w:hyperlink>
            <w:r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 якому обов'язково зазначається така інформація:</w:t>
            </w:r>
            <w:r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прізвище, ім'я, по батькові кандидата;</w:t>
            </w:r>
            <w:r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реквізити документа, що посвідчує особу та підтверджує громадянство України;</w:t>
            </w:r>
            <w:r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підтвердження наявності відповідного ступеня вищої освіти;</w:t>
            </w:r>
            <w:r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підтвердження рівня вільного володіння державною мовою;</w:t>
            </w:r>
            <w:r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</w:t>
            </w:r>
            <w:r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на керівних посадах (за наявності відповідних вимог);</w:t>
            </w:r>
            <w:r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3) заяву, в якій повідомляє, що до неї не застосовуються заборони, визначені </w:t>
            </w:r>
            <w:hyperlink r:id="rId10" w:anchor="n13" w:tgtFrame="_blank" w:history="1">
              <w:r w:rsidRPr="00B27058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uk-UA"/>
                </w:rPr>
                <w:t xml:space="preserve">частиною </w:t>
              </w:r>
              <w:proofErr w:type="spellStart"/>
              <w:r w:rsidRPr="00B27058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uk-UA"/>
                </w:rPr>
                <w:t>третьою</w:t>
              </w:r>
            </w:hyperlink>
            <w:r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або</w:t>
            </w:r>
            <w:hyperlink r:id="rId11" w:anchor="n14" w:tgtFrame="_blank" w:history="1">
              <w:r w:rsidRPr="00B27058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uk-UA"/>
                </w:rPr>
                <w:t> четверто</w:t>
              </w:r>
              <w:proofErr w:type="spellEnd"/>
              <w:r w:rsidRPr="00B27058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uk-UA"/>
                </w:rPr>
                <w:t>ю</w:t>
              </w:r>
            </w:hyperlink>
            <w:r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статті 1 Закону України "Про очищення влади", та надає згоду на проходження перевірки та на оприлюднення відомостей стосовно неї відповідно до </w:t>
            </w:r>
            <w:r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зазначеного Закону.</w:t>
            </w:r>
            <w:r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Подача додатків до заяви не є обов'язковою.</w:t>
            </w:r>
            <w:r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Інформація приймається до </w:t>
            </w:r>
            <w:r w:rsidRPr="009338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933877" w:rsidRPr="009338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9338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год. </w:t>
            </w:r>
            <w:r w:rsidR="00933877" w:rsidRPr="009338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9338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 хв. </w:t>
            </w:r>
            <w:r w:rsidR="00933877" w:rsidRPr="009338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  <w:r w:rsidRPr="009338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33877" w:rsidRPr="009338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черв</w:t>
            </w:r>
            <w:r w:rsidRPr="009338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ня 2021 року</w:t>
            </w:r>
          </w:p>
        </w:tc>
      </w:tr>
      <w:tr w:rsidR="00C21D5E" w:rsidRPr="00B27058" w:rsidTr="005642DF"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1D5E" w:rsidRPr="00B27058" w:rsidRDefault="00C21D5E" w:rsidP="005642D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Додаткові (необов'язкові) документи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1D5E" w:rsidRPr="00B27058" w:rsidRDefault="00C21D5E" w:rsidP="00C21D5E">
            <w:pPr>
              <w:spacing w:before="150"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 щодо забезпечення розумним пристосуванням за формою згідно з </w:t>
            </w:r>
            <w:hyperlink r:id="rId12" w:anchor="n200" w:tgtFrame="_blank" w:history="1">
              <w:r w:rsidRPr="00B27058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uk-UA"/>
                </w:rPr>
                <w:t>додатком 3</w:t>
              </w:r>
            </w:hyperlink>
            <w:r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до Порядку проведення конкурсу на зайняття посад державної служби</w:t>
            </w:r>
          </w:p>
        </w:tc>
      </w:tr>
      <w:tr w:rsidR="00C21D5E" w:rsidRPr="00B27058" w:rsidTr="005642DF"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1D5E" w:rsidRPr="00B27058" w:rsidRDefault="00C21D5E" w:rsidP="005642D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і час початку проведення тестування кандидатів.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1D5E" w:rsidRPr="00B27058" w:rsidRDefault="00933877" w:rsidP="00933877">
            <w:pPr>
              <w:spacing w:before="150"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38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  <w:r w:rsidR="00C21D5E" w:rsidRPr="009338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338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червня</w:t>
            </w:r>
            <w:r w:rsidR="00C21D5E" w:rsidRPr="009338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2021 року 10 год. 00 хв.</w:t>
            </w:r>
          </w:p>
        </w:tc>
      </w:tr>
      <w:tr w:rsidR="00C21D5E" w:rsidRPr="00B27058" w:rsidTr="005642DF"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1D5E" w:rsidRPr="00B27058" w:rsidRDefault="00C21D5E" w:rsidP="005642D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або спосіб проведення тестування.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1D5E" w:rsidRPr="00B27058" w:rsidRDefault="00C21D5E" w:rsidP="00D8717C">
            <w:pPr>
              <w:spacing w:before="150"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Київ,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Тургенєвська</w:t>
            </w:r>
            <w:proofErr w:type="spellEnd"/>
            <w:r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</w:t>
            </w:r>
            <w:r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(проведення тестування за фізичної присутності кандидатів)</w:t>
            </w:r>
          </w:p>
        </w:tc>
      </w:tr>
      <w:tr w:rsidR="00C21D5E" w:rsidRPr="00B27058" w:rsidTr="005642DF"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1D5E" w:rsidRPr="00B27058" w:rsidRDefault="00C21D5E" w:rsidP="005642D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1D5E" w:rsidRPr="00B27058" w:rsidRDefault="00C21D5E" w:rsidP="00D8717C">
            <w:pPr>
              <w:spacing w:before="150"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Київ, вул. </w:t>
            </w:r>
            <w:proofErr w:type="spellStart"/>
            <w:r w:rsidR="00D871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Тургенєвська</w:t>
            </w:r>
            <w:proofErr w:type="spellEnd"/>
            <w:r w:rsidR="00D8717C"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D871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</w:t>
            </w:r>
            <w:r w:rsidR="00D8717C"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(проведення співбесіди за фізичної присутності кандидатів)</w:t>
            </w:r>
          </w:p>
        </w:tc>
      </w:tr>
      <w:tr w:rsidR="00C21D5E" w:rsidRPr="00B27058" w:rsidTr="005642DF"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1D5E" w:rsidRPr="00B27058" w:rsidRDefault="00C21D5E" w:rsidP="005642D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або спосіб проведення співбесіди з метою визначення суб'єктом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1D5E" w:rsidRPr="00B27058" w:rsidRDefault="00C21D5E" w:rsidP="00D8717C">
            <w:pPr>
              <w:spacing w:before="150"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Київ, </w:t>
            </w:r>
            <w:proofErr w:type="spellStart"/>
            <w:r w:rsidR="00D871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Тургенєвська</w:t>
            </w:r>
            <w:proofErr w:type="spellEnd"/>
            <w:r w:rsidR="00D8717C"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D871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</w:t>
            </w:r>
            <w:r w:rsidR="00D8717C"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(проведення співбесіди за фізичної присутності кандидатів)</w:t>
            </w:r>
          </w:p>
        </w:tc>
      </w:tr>
      <w:tr w:rsidR="00C21D5E" w:rsidRPr="00B27058" w:rsidTr="005642DF"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1D5E" w:rsidRPr="00B27058" w:rsidRDefault="00C21D5E" w:rsidP="005642D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ім'я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1D5E" w:rsidRPr="00B27058" w:rsidRDefault="00D8717C" w:rsidP="00D8717C">
            <w:pPr>
              <w:spacing w:before="150"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Добринчук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Ірина Вікторівна</w:t>
            </w:r>
            <w:r w:rsidR="00C21D5E"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="00C21D5E"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="00C21D5E"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486-91-52</w:t>
            </w:r>
            <w:r w:rsidR="00C21D5E"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C21D5E"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13" w:history="1">
              <w:r w:rsidRPr="00D8717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kous</w:t>
              </w:r>
              <w:r w:rsidRPr="00D8717C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D8717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kyivobl</w:t>
              </w:r>
              <w:r w:rsidRPr="00D8717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D8717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ukrstat</w:t>
              </w:r>
              <w:r w:rsidRPr="00D8717C">
                <w:rPr>
                  <w:rStyle w:val="a4"/>
                  <w:rFonts w:ascii="Times New Roman" w:hAnsi="Times New Roman"/>
                  <w:sz w:val="24"/>
                  <w:szCs w:val="24"/>
                </w:rPr>
                <w:t>.gov.ua</w:t>
              </w:r>
            </w:hyperlink>
          </w:p>
        </w:tc>
      </w:tr>
      <w:tr w:rsidR="00C21D5E" w:rsidRPr="00B27058" w:rsidTr="005642DF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1D5E" w:rsidRPr="00B27058" w:rsidRDefault="00C21D5E" w:rsidP="005642D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Кваліфікаційні вимоги</w:t>
            </w:r>
          </w:p>
        </w:tc>
      </w:tr>
      <w:tr w:rsidR="00D8717C" w:rsidRPr="00B27058" w:rsidTr="005642DF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17C" w:rsidRPr="00B27058" w:rsidRDefault="00D8717C" w:rsidP="005642D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17C" w:rsidRPr="00B27058" w:rsidRDefault="00D8717C" w:rsidP="005642D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17C" w:rsidRPr="00B224C0" w:rsidRDefault="00D8717C" w:rsidP="00B224C0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left="57" w:right="40" w:firstLine="0"/>
              <w:rPr>
                <w:rStyle w:val="40"/>
                <w:sz w:val="24"/>
                <w:szCs w:val="24"/>
                <w:u w:val="none"/>
                <w:lang w:val="uk-UA"/>
              </w:rPr>
            </w:pPr>
            <w:proofErr w:type="spellStart"/>
            <w:r w:rsidRPr="00D8717C">
              <w:rPr>
                <w:rStyle w:val="40"/>
                <w:sz w:val="24"/>
                <w:szCs w:val="24"/>
                <w:u w:val="none"/>
              </w:rPr>
              <w:t>вища</w:t>
            </w:r>
            <w:proofErr w:type="spellEnd"/>
            <w:r w:rsidRPr="00D8717C">
              <w:rPr>
                <w:rStyle w:val="40"/>
                <w:sz w:val="24"/>
                <w:szCs w:val="24"/>
                <w:u w:val="none"/>
              </w:rPr>
              <w:t xml:space="preserve"> (</w:t>
            </w:r>
            <w:proofErr w:type="spellStart"/>
            <w:r w:rsidRPr="00D8717C">
              <w:rPr>
                <w:rStyle w:val="40"/>
                <w:sz w:val="24"/>
                <w:szCs w:val="24"/>
                <w:u w:val="none"/>
              </w:rPr>
              <w:t>магі</w:t>
            </w:r>
            <w:proofErr w:type="gramStart"/>
            <w:r w:rsidRPr="00D8717C">
              <w:rPr>
                <w:rStyle w:val="40"/>
                <w:sz w:val="24"/>
                <w:szCs w:val="24"/>
                <w:u w:val="none"/>
              </w:rPr>
              <w:t>стр</w:t>
            </w:r>
            <w:proofErr w:type="spellEnd"/>
            <w:proofErr w:type="gramEnd"/>
            <w:r w:rsidRPr="00D8717C">
              <w:rPr>
                <w:rStyle w:val="40"/>
                <w:sz w:val="24"/>
                <w:szCs w:val="24"/>
                <w:u w:val="none"/>
              </w:rPr>
              <w:t>)</w:t>
            </w:r>
            <w:r w:rsidR="00B224C0">
              <w:rPr>
                <w:rStyle w:val="40"/>
                <w:sz w:val="24"/>
                <w:szCs w:val="24"/>
                <w:u w:val="none"/>
                <w:lang w:val="uk-UA"/>
              </w:rPr>
              <w:t xml:space="preserve"> за напрямками </w:t>
            </w:r>
            <w:r w:rsidR="00B224C0" w:rsidRPr="00B224C0">
              <w:rPr>
                <w:b w:val="0"/>
                <w:sz w:val="24"/>
                <w:szCs w:val="24"/>
              </w:rPr>
              <w:t>“Статистика”, “</w:t>
            </w:r>
            <w:proofErr w:type="spellStart"/>
            <w:r w:rsidR="00B224C0" w:rsidRPr="00B224C0">
              <w:rPr>
                <w:b w:val="0"/>
                <w:sz w:val="24"/>
                <w:szCs w:val="24"/>
              </w:rPr>
              <w:t>Еконо</w:t>
            </w:r>
            <w:r w:rsidR="00B224C0">
              <w:rPr>
                <w:b w:val="0"/>
                <w:sz w:val="24"/>
                <w:szCs w:val="24"/>
              </w:rPr>
              <w:t>міка</w:t>
            </w:r>
            <w:proofErr w:type="spellEnd"/>
            <w:r w:rsidR="00B224C0">
              <w:rPr>
                <w:b w:val="0"/>
                <w:sz w:val="24"/>
                <w:szCs w:val="24"/>
              </w:rPr>
              <w:t>”, “</w:t>
            </w:r>
            <w:proofErr w:type="spellStart"/>
            <w:r w:rsidR="00B224C0">
              <w:rPr>
                <w:b w:val="0"/>
                <w:sz w:val="24"/>
                <w:szCs w:val="24"/>
              </w:rPr>
              <w:t>Облік</w:t>
            </w:r>
            <w:proofErr w:type="spellEnd"/>
            <w:r w:rsidR="00B224C0">
              <w:rPr>
                <w:b w:val="0"/>
                <w:sz w:val="24"/>
                <w:szCs w:val="24"/>
              </w:rPr>
              <w:t xml:space="preserve"> і </w:t>
            </w:r>
            <w:proofErr w:type="spellStart"/>
            <w:r w:rsidR="00B224C0">
              <w:rPr>
                <w:b w:val="0"/>
                <w:sz w:val="24"/>
                <w:szCs w:val="24"/>
              </w:rPr>
              <w:t>оподаткування</w:t>
            </w:r>
            <w:proofErr w:type="spellEnd"/>
            <w:r w:rsidR="00B224C0">
              <w:rPr>
                <w:b w:val="0"/>
                <w:sz w:val="24"/>
                <w:szCs w:val="24"/>
              </w:rPr>
              <w:t>”</w:t>
            </w:r>
            <w:r w:rsidR="00B224C0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224C0" w:rsidRPr="00B224C0">
              <w:rPr>
                <w:b w:val="0"/>
                <w:sz w:val="24"/>
                <w:szCs w:val="24"/>
              </w:rPr>
              <w:t>або</w:t>
            </w:r>
            <w:proofErr w:type="spellEnd"/>
            <w:r w:rsidR="00B224C0" w:rsidRPr="00B224C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B224C0" w:rsidRPr="00B224C0">
              <w:rPr>
                <w:b w:val="0"/>
                <w:sz w:val="24"/>
                <w:szCs w:val="24"/>
              </w:rPr>
              <w:t>прирівняними</w:t>
            </w:r>
            <w:proofErr w:type="spellEnd"/>
            <w:r w:rsidR="00B224C0" w:rsidRPr="00B224C0">
              <w:rPr>
                <w:b w:val="0"/>
                <w:sz w:val="24"/>
                <w:szCs w:val="24"/>
              </w:rPr>
              <w:t xml:space="preserve"> до них </w:t>
            </w:r>
            <w:proofErr w:type="spellStart"/>
            <w:r w:rsidR="00B224C0" w:rsidRPr="00B224C0">
              <w:rPr>
                <w:b w:val="0"/>
                <w:sz w:val="24"/>
                <w:szCs w:val="24"/>
              </w:rPr>
              <w:t>спеціальностями</w:t>
            </w:r>
            <w:proofErr w:type="spellEnd"/>
          </w:p>
        </w:tc>
      </w:tr>
      <w:tr w:rsidR="00D8717C" w:rsidRPr="00B27058" w:rsidTr="005642DF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17C" w:rsidRPr="00B27058" w:rsidRDefault="00D8717C" w:rsidP="005642D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17C" w:rsidRPr="00B27058" w:rsidRDefault="00D8717C" w:rsidP="005642D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17C" w:rsidRPr="00D8717C" w:rsidRDefault="00D8717C" w:rsidP="00D8717C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left="57" w:right="40" w:firstLine="0"/>
              <w:jc w:val="both"/>
              <w:rPr>
                <w:rStyle w:val="40"/>
                <w:sz w:val="24"/>
                <w:szCs w:val="24"/>
                <w:u w:val="none"/>
              </w:rPr>
            </w:pPr>
            <w:r w:rsidRPr="00D8717C">
              <w:rPr>
                <w:rStyle w:val="40"/>
                <w:sz w:val="24"/>
                <w:szCs w:val="24"/>
                <w:u w:val="none"/>
              </w:rPr>
              <w:t xml:space="preserve">не </w:t>
            </w:r>
            <w:proofErr w:type="spellStart"/>
            <w:r w:rsidRPr="00D8717C">
              <w:rPr>
                <w:rStyle w:val="40"/>
                <w:sz w:val="24"/>
                <w:szCs w:val="24"/>
                <w:u w:val="none"/>
              </w:rPr>
              <w:t>менше</w:t>
            </w:r>
            <w:proofErr w:type="spellEnd"/>
            <w:r w:rsidRPr="00D8717C">
              <w:rPr>
                <w:rStyle w:val="40"/>
                <w:sz w:val="24"/>
                <w:szCs w:val="24"/>
                <w:u w:val="none"/>
              </w:rPr>
              <w:t xml:space="preserve"> </w:t>
            </w:r>
            <w:proofErr w:type="spellStart"/>
            <w:r w:rsidRPr="00D8717C">
              <w:rPr>
                <w:rStyle w:val="40"/>
                <w:sz w:val="24"/>
                <w:szCs w:val="24"/>
                <w:u w:val="none"/>
              </w:rPr>
              <w:t>двох</w:t>
            </w:r>
            <w:proofErr w:type="spellEnd"/>
            <w:r w:rsidRPr="00D8717C">
              <w:rPr>
                <w:rStyle w:val="40"/>
                <w:sz w:val="24"/>
                <w:szCs w:val="24"/>
                <w:u w:val="none"/>
              </w:rPr>
              <w:t xml:space="preserve"> </w:t>
            </w:r>
            <w:proofErr w:type="spellStart"/>
            <w:r w:rsidRPr="00D8717C">
              <w:rPr>
                <w:rStyle w:val="40"/>
                <w:sz w:val="24"/>
                <w:szCs w:val="24"/>
                <w:u w:val="none"/>
              </w:rPr>
              <w:t>років</w:t>
            </w:r>
            <w:proofErr w:type="spellEnd"/>
            <w:r w:rsidRPr="00D8717C">
              <w:rPr>
                <w:rStyle w:val="40"/>
                <w:sz w:val="24"/>
                <w:szCs w:val="24"/>
                <w:u w:val="none"/>
              </w:rPr>
              <w:t xml:space="preserve"> на посадах </w:t>
            </w:r>
            <w:proofErr w:type="spellStart"/>
            <w:r w:rsidRPr="00D8717C">
              <w:rPr>
                <w:rStyle w:val="40"/>
                <w:sz w:val="24"/>
                <w:szCs w:val="24"/>
                <w:u w:val="none"/>
              </w:rPr>
              <w:t>державної</w:t>
            </w:r>
            <w:proofErr w:type="spellEnd"/>
            <w:r w:rsidRPr="00D8717C">
              <w:rPr>
                <w:rStyle w:val="40"/>
                <w:sz w:val="24"/>
                <w:szCs w:val="24"/>
                <w:u w:val="none"/>
              </w:rPr>
              <w:t xml:space="preserve"> </w:t>
            </w:r>
            <w:proofErr w:type="spellStart"/>
            <w:r w:rsidRPr="00D8717C">
              <w:rPr>
                <w:rStyle w:val="40"/>
                <w:sz w:val="24"/>
                <w:szCs w:val="24"/>
                <w:u w:val="none"/>
              </w:rPr>
              <w:t>служби</w:t>
            </w:r>
            <w:proofErr w:type="spellEnd"/>
            <w:r w:rsidRPr="00D8717C">
              <w:rPr>
                <w:rStyle w:val="40"/>
                <w:sz w:val="24"/>
                <w:szCs w:val="24"/>
                <w:u w:val="none"/>
              </w:rPr>
              <w:t xml:space="preserve"> </w:t>
            </w:r>
            <w:proofErr w:type="spellStart"/>
            <w:r w:rsidRPr="00D8717C">
              <w:rPr>
                <w:rStyle w:val="40"/>
                <w:sz w:val="24"/>
                <w:szCs w:val="24"/>
                <w:u w:val="none"/>
              </w:rPr>
              <w:t>категорії</w:t>
            </w:r>
            <w:proofErr w:type="spellEnd"/>
            <w:r w:rsidRPr="00D8717C">
              <w:rPr>
                <w:rStyle w:val="40"/>
                <w:sz w:val="24"/>
                <w:szCs w:val="24"/>
                <w:u w:val="none"/>
              </w:rPr>
              <w:t xml:space="preserve"> «Б» </w:t>
            </w:r>
            <w:proofErr w:type="spellStart"/>
            <w:r w:rsidRPr="00D8717C">
              <w:rPr>
                <w:rStyle w:val="40"/>
                <w:sz w:val="24"/>
                <w:szCs w:val="24"/>
                <w:u w:val="none"/>
              </w:rPr>
              <w:t>чи</w:t>
            </w:r>
            <w:proofErr w:type="spellEnd"/>
            <w:r w:rsidRPr="00D8717C">
              <w:rPr>
                <w:rStyle w:val="40"/>
                <w:sz w:val="24"/>
                <w:szCs w:val="24"/>
                <w:u w:val="none"/>
              </w:rPr>
              <w:t xml:space="preserve"> «В» </w:t>
            </w:r>
            <w:proofErr w:type="spellStart"/>
            <w:r w:rsidRPr="00D8717C">
              <w:rPr>
                <w:rStyle w:val="40"/>
                <w:sz w:val="24"/>
                <w:szCs w:val="24"/>
                <w:u w:val="none"/>
              </w:rPr>
              <w:t>або</w:t>
            </w:r>
            <w:proofErr w:type="spellEnd"/>
            <w:r w:rsidRPr="00D8717C">
              <w:rPr>
                <w:rStyle w:val="40"/>
                <w:sz w:val="24"/>
                <w:szCs w:val="24"/>
                <w:u w:val="none"/>
              </w:rPr>
              <w:t xml:space="preserve"> </w:t>
            </w:r>
            <w:proofErr w:type="spellStart"/>
            <w:r w:rsidRPr="00D8717C">
              <w:rPr>
                <w:rStyle w:val="40"/>
                <w:sz w:val="24"/>
                <w:szCs w:val="24"/>
                <w:u w:val="none"/>
              </w:rPr>
              <w:t>досвід</w:t>
            </w:r>
            <w:proofErr w:type="spellEnd"/>
            <w:r w:rsidRPr="00D8717C">
              <w:rPr>
                <w:rStyle w:val="40"/>
                <w:sz w:val="24"/>
                <w:szCs w:val="24"/>
                <w:u w:val="none"/>
              </w:rPr>
              <w:t xml:space="preserve"> </w:t>
            </w:r>
            <w:proofErr w:type="spellStart"/>
            <w:r w:rsidRPr="00D8717C">
              <w:rPr>
                <w:rStyle w:val="40"/>
                <w:sz w:val="24"/>
                <w:szCs w:val="24"/>
                <w:u w:val="none"/>
              </w:rPr>
              <w:t>служби</w:t>
            </w:r>
            <w:proofErr w:type="spellEnd"/>
            <w:r w:rsidRPr="00D8717C">
              <w:rPr>
                <w:rStyle w:val="40"/>
                <w:sz w:val="24"/>
                <w:szCs w:val="24"/>
                <w:u w:val="none"/>
              </w:rPr>
              <w:t xml:space="preserve"> в органах </w:t>
            </w:r>
            <w:proofErr w:type="spellStart"/>
            <w:r w:rsidRPr="00D8717C">
              <w:rPr>
                <w:rStyle w:val="40"/>
                <w:sz w:val="24"/>
                <w:szCs w:val="24"/>
                <w:u w:val="none"/>
              </w:rPr>
              <w:t>місцевого</w:t>
            </w:r>
            <w:proofErr w:type="spellEnd"/>
            <w:r w:rsidRPr="00D8717C">
              <w:rPr>
                <w:rStyle w:val="40"/>
                <w:sz w:val="24"/>
                <w:szCs w:val="24"/>
                <w:u w:val="none"/>
              </w:rPr>
              <w:t xml:space="preserve"> </w:t>
            </w:r>
            <w:proofErr w:type="spellStart"/>
            <w:r w:rsidRPr="00D8717C">
              <w:rPr>
                <w:rStyle w:val="40"/>
                <w:sz w:val="24"/>
                <w:szCs w:val="24"/>
                <w:u w:val="none"/>
              </w:rPr>
              <w:t>самоврядування</w:t>
            </w:r>
            <w:proofErr w:type="spellEnd"/>
            <w:r w:rsidRPr="00D8717C">
              <w:rPr>
                <w:rStyle w:val="40"/>
                <w:sz w:val="24"/>
                <w:szCs w:val="24"/>
                <w:u w:val="none"/>
              </w:rPr>
              <w:t xml:space="preserve">, </w:t>
            </w:r>
            <w:proofErr w:type="spellStart"/>
            <w:r w:rsidRPr="00D8717C">
              <w:rPr>
                <w:rStyle w:val="40"/>
                <w:sz w:val="24"/>
                <w:szCs w:val="24"/>
                <w:u w:val="none"/>
              </w:rPr>
              <w:t>керівних</w:t>
            </w:r>
            <w:proofErr w:type="spellEnd"/>
            <w:r w:rsidRPr="00D8717C">
              <w:rPr>
                <w:rStyle w:val="40"/>
                <w:sz w:val="24"/>
                <w:szCs w:val="24"/>
                <w:u w:val="none"/>
              </w:rPr>
              <w:t xml:space="preserve"> посадах </w:t>
            </w:r>
            <w:proofErr w:type="spellStart"/>
            <w:proofErr w:type="gramStart"/>
            <w:r w:rsidRPr="00D8717C">
              <w:rPr>
                <w:rStyle w:val="40"/>
                <w:sz w:val="24"/>
                <w:szCs w:val="24"/>
                <w:u w:val="none"/>
              </w:rPr>
              <w:t>п</w:t>
            </w:r>
            <w:proofErr w:type="gramEnd"/>
            <w:r w:rsidRPr="00D8717C">
              <w:rPr>
                <w:rStyle w:val="40"/>
                <w:sz w:val="24"/>
                <w:szCs w:val="24"/>
                <w:u w:val="none"/>
              </w:rPr>
              <w:t>ідприємств</w:t>
            </w:r>
            <w:proofErr w:type="spellEnd"/>
            <w:r w:rsidRPr="00D8717C">
              <w:rPr>
                <w:rStyle w:val="40"/>
                <w:sz w:val="24"/>
                <w:szCs w:val="24"/>
                <w:u w:val="none"/>
              </w:rPr>
              <w:t xml:space="preserve">, </w:t>
            </w:r>
            <w:proofErr w:type="spellStart"/>
            <w:r w:rsidRPr="00D8717C">
              <w:rPr>
                <w:rStyle w:val="40"/>
                <w:sz w:val="24"/>
                <w:szCs w:val="24"/>
                <w:u w:val="none"/>
              </w:rPr>
              <w:t>установ</w:t>
            </w:r>
            <w:proofErr w:type="spellEnd"/>
            <w:r w:rsidRPr="00D8717C">
              <w:rPr>
                <w:rStyle w:val="40"/>
                <w:sz w:val="24"/>
                <w:szCs w:val="24"/>
                <w:u w:val="none"/>
              </w:rPr>
              <w:t xml:space="preserve"> та </w:t>
            </w:r>
            <w:proofErr w:type="spellStart"/>
            <w:r w:rsidRPr="00D8717C">
              <w:rPr>
                <w:rStyle w:val="40"/>
                <w:sz w:val="24"/>
                <w:szCs w:val="24"/>
                <w:u w:val="none"/>
              </w:rPr>
              <w:t>організацій</w:t>
            </w:r>
            <w:proofErr w:type="spellEnd"/>
            <w:r w:rsidRPr="00D8717C">
              <w:rPr>
                <w:rStyle w:val="40"/>
                <w:sz w:val="24"/>
                <w:szCs w:val="24"/>
                <w:u w:val="none"/>
              </w:rPr>
              <w:t xml:space="preserve"> </w:t>
            </w:r>
            <w:proofErr w:type="spellStart"/>
            <w:r w:rsidRPr="00D8717C">
              <w:rPr>
                <w:rStyle w:val="40"/>
                <w:sz w:val="24"/>
                <w:szCs w:val="24"/>
                <w:u w:val="none"/>
              </w:rPr>
              <w:t>незалежно</w:t>
            </w:r>
            <w:proofErr w:type="spellEnd"/>
            <w:r w:rsidRPr="00D8717C">
              <w:rPr>
                <w:rStyle w:val="40"/>
                <w:sz w:val="24"/>
                <w:szCs w:val="24"/>
                <w:u w:val="none"/>
              </w:rPr>
              <w:t xml:space="preserve"> </w:t>
            </w:r>
            <w:proofErr w:type="spellStart"/>
            <w:r w:rsidRPr="00D8717C">
              <w:rPr>
                <w:rStyle w:val="40"/>
                <w:sz w:val="24"/>
                <w:szCs w:val="24"/>
                <w:u w:val="none"/>
              </w:rPr>
              <w:t>від</w:t>
            </w:r>
            <w:proofErr w:type="spellEnd"/>
            <w:r w:rsidRPr="00D8717C">
              <w:rPr>
                <w:rStyle w:val="40"/>
                <w:sz w:val="24"/>
                <w:szCs w:val="24"/>
                <w:u w:val="none"/>
              </w:rPr>
              <w:t xml:space="preserve"> </w:t>
            </w:r>
            <w:proofErr w:type="spellStart"/>
            <w:r w:rsidRPr="00D8717C">
              <w:rPr>
                <w:rStyle w:val="40"/>
                <w:sz w:val="24"/>
                <w:szCs w:val="24"/>
                <w:u w:val="none"/>
              </w:rPr>
              <w:t>форми</w:t>
            </w:r>
            <w:proofErr w:type="spellEnd"/>
            <w:r w:rsidRPr="00D8717C">
              <w:rPr>
                <w:rStyle w:val="40"/>
                <w:sz w:val="24"/>
                <w:szCs w:val="24"/>
                <w:u w:val="none"/>
              </w:rPr>
              <w:t xml:space="preserve"> </w:t>
            </w:r>
            <w:proofErr w:type="spellStart"/>
            <w:r w:rsidRPr="00D8717C">
              <w:rPr>
                <w:rStyle w:val="40"/>
                <w:sz w:val="24"/>
                <w:szCs w:val="24"/>
                <w:u w:val="none"/>
              </w:rPr>
              <w:t>власності</w:t>
            </w:r>
            <w:proofErr w:type="spellEnd"/>
          </w:p>
        </w:tc>
      </w:tr>
      <w:tr w:rsidR="00D8717C" w:rsidRPr="00B27058" w:rsidTr="005642DF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17C" w:rsidRPr="00B27058" w:rsidRDefault="00D8717C" w:rsidP="005642D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17C" w:rsidRPr="00B27058" w:rsidRDefault="00D8717C" w:rsidP="005642D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17C" w:rsidRPr="00D8717C" w:rsidRDefault="00D8717C" w:rsidP="00D8717C">
            <w:pPr>
              <w:pStyle w:val="a5"/>
              <w:shd w:val="clear" w:color="auto" w:fill="auto"/>
              <w:spacing w:after="0" w:line="360" w:lineRule="exact"/>
              <w:ind w:left="57" w:firstLine="0"/>
              <w:jc w:val="left"/>
              <w:rPr>
                <w:rStyle w:val="40"/>
                <w:b w:val="0"/>
                <w:bCs w:val="0"/>
                <w:sz w:val="24"/>
                <w:szCs w:val="24"/>
                <w:u w:val="none"/>
              </w:rPr>
            </w:pPr>
            <w:proofErr w:type="spellStart"/>
            <w:proofErr w:type="gramStart"/>
            <w:r w:rsidRPr="00D8717C">
              <w:rPr>
                <w:rStyle w:val="40"/>
                <w:b w:val="0"/>
                <w:sz w:val="24"/>
                <w:szCs w:val="24"/>
                <w:u w:val="none"/>
              </w:rPr>
              <w:t>в</w:t>
            </w:r>
            <w:proofErr w:type="gramEnd"/>
            <w:r w:rsidRPr="00D8717C">
              <w:rPr>
                <w:rStyle w:val="40"/>
                <w:b w:val="0"/>
                <w:sz w:val="24"/>
                <w:szCs w:val="24"/>
                <w:u w:val="none"/>
              </w:rPr>
              <w:t>ільне</w:t>
            </w:r>
            <w:proofErr w:type="spellEnd"/>
            <w:r w:rsidRPr="00D8717C">
              <w:rPr>
                <w:rStyle w:val="40"/>
                <w:b w:val="0"/>
                <w:sz w:val="24"/>
                <w:szCs w:val="24"/>
                <w:u w:val="none"/>
              </w:rPr>
              <w:t xml:space="preserve"> </w:t>
            </w:r>
            <w:proofErr w:type="spellStart"/>
            <w:r w:rsidRPr="00D8717C">
              <w:rPr>
                <w:rStyle w:val="40"/>
                <w:b w:val="0"/>
                <w:sz w:val="24"/>
                <w:szCs w:val="24"/>
                <w:u w:val="none"/>
              </w:rPr>
              <w:t>володіння</w:t>
            </w:r>
            <w:proofErr w:type="spellEnd"/>
          </w:p>
        </w:tc>
      </w:tr>
      <w:tr w:rsidR="00C21D5E" w:rsidRPr="00B27058" w:rsidTr="005642DF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1D5E" w:rsidRPr="00B27058" w:rsidRDefault="00C21D5E" w:rsidP="005642D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Вимоги до компетентності</w:t>
            </w:r>
          </w:p>
        </w:tc>
      </w:tr>
      <w:tr w:rsidR="00C21D5E" w:rsidRPr="00B27058" w:rsidTr="005642DF"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1D5E" w:rsidRPr="00B27058" w:rsidRDefault="00C21D5E" w:rsidP="005642D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1D5E" w:rsidRPr="00B27058" w:rsidRDefault="00C21D5E" w:rsidP="005642D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C21D5E" w:rsidRPr="00B27058" w:rsidTr="005642DF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1D5E" w:rsidRPr="00B27058" w:rsidRDefault="00C21D5E" w:rsidP="005642D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1D5E" w:rsidRPr="00B27058" w:rsidRDefault="00C21D5E" w:rsidP="005642D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Досягнення результатів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1D5E" w:rsidRPr="00B27058" w:rsidRDefault="00C21D5E" w:rsidP="00CB22D1">
            <w:pPr>
              <w:spacing w:before="150"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до чіткого б</w:t>
            </w:r>
            <w:r w:rsidR="00CB22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ачення результату діяльності;</w:t>
            </w:r>
            <w:r w:rsidR="00CB22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фокусувати зусилля для дося</w:t>
            </w:r>
            <w:r w:rsidR="00CB22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гнення результату діяльності;</w:t>
            </w:r>
            <w:r w:rsidR="00CB22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запобігати та ефективно долати перешкоди</w:t>
            </w:r>
          </w:p>
        </w:tc>
      </w:tr>
      <w:tr w:rsidR="00C21D5E" w:rsidRPr="00B27058" w:rsidTr="005642DF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1D5E" w:rsidRPr="00B27058" w:rsidRDefault="00C21D5E" w:rsidP="005642D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1D5E" w:rsidRPr="00B27058" w:rsidRDefault="00C21D5E" w:rsidP="005642D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Відповідальність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17C" w:rsidRPr="00761E40" w:rsidRDefault="00D8717C" w:rsidP="00CB22D1">
            <w:pPr>
              <w:tabs>
                <w:tab w:val="left" w:pos="612"/>
              </w:tabs>
              <w:spacing w:after="0" w:line="240" w:lineRule="auto"/>
              <w:ind w:left="5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40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D8717C" w:rsidRPr="00761E40" w:rsidRDefault="00D8717C" w:rsidP="00CB22D1">
            <w:pPr>
              <w:tabs>
                <w:tab w:val="left" w:pos="612"/>
              </w:tabs>
              <w:spacing w:after="0" w:line="240" w:lineRule="auto"/>
              <w:ind w:left="5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40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C21D5E" w:rsidRPr="00B27058" w:rsidRDefault="00D8717C" w:rsidP="00CB22D1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1E40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C21D5E" w:rsidRPr="00B27058" w:rsidTr="005642DF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1D5E" w:rsidRPr="00B27058" w:rsidRDefault="00C21D5E" w:rsidP="005642D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1D5E" w:rsidRPr="00B27058" w:rsidRDefault="00C21D5E" w:rsidP="005642D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Цифрова грамотність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17C" w:rsidRDefault="00D8717C" w:rsidP="003A10F1">
            <w:pPr>
              <w:tabs>
                <w:tab w:val="left" w:pos="754"/>
                <w:tab w:val="left" w:pos="1037"/>
              </w:tabs>
              <w:spacing w:after="0" w:line="240" w:lineRule="auto"/>
              <w:ind w:left="5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D8717C" w:rsidRDefault="00D8717C" w:rsidP="003A10F1">
            <w:pPr>
              <w:tabs>
                <w:tab w:val="left" w:pos="754"/>
                <w:tab w:val="left" w:pos="1037"/>
              </w:tabs>
              <w:spacing w:after="0" w:line="240" w:lineRule="auto"/>
              <w:ind w:left="5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вміння використовувати сервіси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інтернету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D8717C" w:rsidRDefault="00D8717C" w:rsidP="003A10F1">
            <w:pPr>
              <w:tabs>
                <w:tab w:val="left" w:pos="754"/>
                <w:tab w:val="left" w:pos="1037"/>
              </w:tabs>
              <w:spacing w:after="0" w:line="240" w:lineRule="auto"/>
              <w:ind w:left="5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D8717C" w:rsidRDefault="00D8717C" w:rsidP="003A10F1">
            <w:pPr>
              <w:tabs>
                <w:tab w:val="left" w:pos="754"/>
                <w:tab w:val="left" w:pos="1037"/>
              </w:tabs>
              <w:spacing w:after="0" w:line="240" w:lineRule="auto"/>
              <w:ind w:left="5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3" w:name="_heading=h.30j0zll" w:colFirst="0" w:colLast="0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D8717C" w:rsidRDefault="00D8717C" w:rsidP="003A10F1">
            <w:pPr>
              <w:tabs>
                <w:tab w:val="left" w:pos="754"/>
                <w:tab w:val="left" w:pos="1037"/>
              </w:tabs>
              <w:spacing w:after="0" w:line="240" w:lineRule="auto"/>
              <w:ind w:left="5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он-лайн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C21D5E" w:rsidRPr="00B27058" w:rsidRDefault="00D8717C" w:rsidP="00D8717C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C21D5E" w:rsidRPr="00B27058" w:rsidTr="005642DF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1D5E" w:rsidRPr="00B27058" w:rsidRDefault="00C21D5E" w:rsidP="005642D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Професійні знання</w:t>
            </w:r>
          </w:p>
        </w:tc>
      </w:tr>
      <w:tr w:rsidR="00C21D5E" w:rsidRPr="00B27058" w:rsidTr="005642DF"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1D5E" w:rsidRPr="00B27058" w:rsidRDefault="00C21D5E" w:rsidP="005642D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1D5E" w:rsidRPr="00B27058" w:rsidRDefault="00C21D5E" w:rsidP="005642D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C21D5E" w:rsidRPr="00B27058" w:rsidTr="005642DF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1D5E" w:rsidRPr="00B27058" w:rsidRDefault="00C21D5E" w:rsidP="005642D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1D5E" w:rsidRPr="00B27058" w:rsidRDefault="00C21D5E" w:rsidP="005642D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17C" w:rsidRPr="00CC4A68" w:rsidRDefault="00D8717C" w:rsidP="00D8717C">
            <w:pPr>
              <w:tabs>
                <w:tab w:val="left" w:pos="129"/>
              </w:tabs>
              <w:spacing w:after="20" w:line="240" w:lineRule="auto"/>
              <w:ind w:left="57" w:right="120" w:hanging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D8717C" w:rsidRPr="00CC4A68" w:rsidRDefault="00D8717C" w:rsidP="00D8717C">
            <w:pPr>
              <w:tabs>
                <w:tab w:val="left" w:pos="129"/>
              </w:tabs>
              <w:spacing w:after="20" w:line="240" w:lineRule="auto"/>
              <w:ind w:left="57" w:right="120" w:hanging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D8717C" w:rsidRPr="00CC4A68" w:rsidRDefault="00D8717C" w:rsidP="00D8717C">
            <w:pPr>
              <w:tabs>
                <w:tab w:val="left" w:pos="129"/>
              </w:tabs>
              <w:spacing w:after="20" w:line="240" w:lineRule="auto"/>
              <w:ind w:left="57" w:right="120" w:hanging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:rsidR="00D8717C" w:rsidRPr="00CC4A68" w:rsidRDefault="00D8717C" w:rsidP="00D8717C">
            <w:pPr>
              <w:tabs>
                <w:tab w:val="left" w:pos="129"/>
              </w:tabs>
              <w:spacing w:after="20" w:line="240" w:lineRule="auto"/>
              <w:ind w:left="57" w:right="120" w:hanging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</w:p>
          <w:p w:rsidR="00C21D5E" w:rsidRPr="00B27058" w:rsidRDefault="00D8717C" w:rsidP="00D8717C">
            <w:pPr>
              <w:spacing w:after="150" w:line="240" w:lineRule="auto"/>
              <w:ind w:left="57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та іншого законодавства</w:t>
            </w:r>
          </w:p>
        </w:tc>
      </w:tr>
      <w:tr w:rsidR="00C21D5E" w:rsidRPr="00B27058" w:rsidTr="005642DF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1D5E" w:rsidRPr="00B27058" w:rsidRDefault="00C21D5E" w:rsidP="005642D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2.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1D5E" w:rsidRPr="00B27058" w:rsidRDefault="00C21D5E" w:rsidP="005642D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законодавства у сфері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17C" w:rsidRPr="00CC4A68" w:rsidRDefault="00D8717C" w:rsidP="00E37471">
            <w:pPr>
              <w:tabs>
                <w:tab w:val="left" w:pos="522"/>
              </w:tabs>
              <w:spacing w:after="20" w:line="240" w:lineRule="auto"/>
              <w:ind w:left="5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3A10F1" w:rsidRPr="003A10F1" w:rsidRDefault="003A10F1" w:rsidP="003A10F1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A10F1">
              <w:rPr>
                <w:rFonts w:ascii="Times New Roman" w:hAnsi="Times New Roman"/>
                <w:sz w:val="24"/>
                <w:szCs w:val="24"/>
              </w:rPr>
              <w:t>Закону України “Про державну статистику”</w:t>
            </w:r>
          </w:p>
          <w:p w:rsidR="003A10F1" w:rsidRPr="003A10F1" w:rsidRDefault="003A10F1" w:rsidP="003A10F1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A10F1">
              <w:rPr>
                <w:rFonts w:ascii="Times New Roman" w:hAnsi="Times New Roman"/>
                <w:sz w:val="24"/>
                <w:szCs w:val="24"/>
              </w:rPr>
              <w:t>Закону України “Про інформацію”</w:t>
            </w:r>
          </w:p>
          <w:p w:rsidR="003A10F1" w:rsidRPr="003A10F1" w:rsidRDefault="003A10F1" w:rsidP="003A10F1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A10F1">
              <w:rPr>
                <w:rFonts w:ascii="Times New Roman" w:hAnsi="Times New Roman"/>
                <w:sz w:val="24"/>
                <w:szCs w:val="24"/>
              </w:rPr>
              <w:t>Закону України “Про доступ до публічної інформації”</w:t>
            </w:r>
          </w:p>
          <w:p w:rsidR="003A10F1" w:rsidRPr="003A10F1" w:rsidRDefault="003A10F1" w:rsidP="003A10F1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A10F1">
              <w:rPr>
                <w:rFonts w:ascii="Times New Roman" w:hAnsi="Times New Roman"/>
                <w:sz w:val="24"/>
                <w:szCs w:val="24"/>
              </w:rPr>
              <w:t>Закону України “Про захист персональних даних”</w:t>
            </w:r>
          </w:p>
          <w:p w:rsidR="003A10F1" w:rsidRPr="003A10F1" w:rsidRDefault="003A10F1" w:rsidP="003A10F1">
            <w:pPr>
              <w:spacing w:after="0"/>
              <w:ind w:left="5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A10F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Закону України “Про звернення громадян”</w:t>
            </w:r>
          </w:p>
          <w:p w:rsidR="003A10F1" w:rsidRPr="003A10F1" w:rsidRDefault="003A10F1" w:rsidP="003A10F1">
            <w:pPr>
              <w:spacing w:after="0"/>
              <w:ind w:left="5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A10F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Кодекс України про адміністративні правопорушення</w:t>
            </w:r>
          </w:p>
          <w:p w:rsidR="00C21D5E" w:rsidRPr="00B27058" w:rsidRDefault="003A10F1" w:rsidP="003A10F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10F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Положення про Головне управління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статистики у Київській області</w:t>
            </w:r>
          </w:p>
        </w:tc>
      </w:tr>
    </w:tbl>
    <w:p w:rsidR="00C21D5E" w:rsidRPr="00B27058" w:rsidRDefault="00C21D5E" w:rsidP="00C21D5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" w:name="n150"/>
      <w:bookmarkEnd w:id="4"/>
      <w:r w:rsidRPr="00B27058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__________</w:t>
      </w:r>
      <w:r w:rsidRPr="00B2705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B27058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eastAsia="uk-UA"/>
        </w:rPr>
        <w:t>-</w:t>
      </w:r>
      <w:r w:rsidRPr="00B27058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uk-UA"/>
        </w:rPr>
        <w:t>1</w:t>
      </w:r>
      <w:r w:rsidRPr="00B27058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Зазначається відповідно до постанови Кабінету Міністрів України від 18 січня 2017 року </w:t>
      </w:r>
      <w:hyperlink r:id="rId14" w:anchor="n2" w:tgtFrame="_blank" w:history="1">
        <w:r w:rsidRPr="00B27058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eastAsia="uk-UA"/>
          </w:rPr>
          <w:t>№ 15</w:t>
        </w:r>
      </w:hyperlink>
      <w:r w:rsidRPr="00B27058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 "Питання оплати праці працівників державних органів" (із змінами).</w:t>
      </w:r>
    </w:p>
    <w:p w:rsidR="001979DB" w:rsidRDefault="001979DB"/>
    <w:sectPr w:rsidR="00197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5E"/>
    <w:rsid w:val="001979DB"/>
    <w:rsid w:val="003A10F1"/>
    <w:rsid w:val="006E46F5"/>
    <w:rsid w:val="007A523C"/>
    <w:rsid w:val="00933877"/>
    <w:rsid w:val="00AA3A66"/>
    <w:rsid w:val="00B224C0"/>
    <w:rsid w:val="00C21D5E"/>
    <w:rsid w:val="00CB22D1"/>
    <w:rsid w:val="00D8717C"/>
    <w:rsid w:val="00E3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5E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rsid w:val="00D8717C"/>
    <w:rPr>
      <w:rFonts w:cs="Times New Roman"/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D8717C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D8717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8717C"/>
    <w:pPr>
      <w:widowControl w:val="0"/>
      <w:shd w:val="clear" w:color="auto" w:fill="FFFFFF"/>
      <w:spacing w:before="180" w:after="180" w:line="317" w:lineRule="exact"/>
      <w:ind w:firstLine="3460"/>
    </w:pPr>
    <w:rPr>
      <w:rFonts w:ascii="Times New Roman" w:hAnsi="Times New Roman" w:cs="Times New Roman"/>
      <w:b/>
      <w:bCs/>
      <w:sz w:val="25"/>
      <w:szCs w:val="25"/>
      <w:lang w:val="ru-RU"/>
    </w:rPr>
  </w:style>
  <w:style w:type="character" w:customStyle="1" w:styleId="1">
    <w:name w:val="Основной текст Знак1"/>
    <w:basedOn w:val="a0"/>
    <w:link w:val="a5"/>
    <w:uiPriority w:val="99"/>
    <w:rsid w:val="00D8717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D8717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 w:cs="Times New Roman"/>
      <w:sz w:val="23"/>
      <w:szCs w:val="23"/>
      <w:lang w:val="ru-RU"/>
    </w:rPr>
  </w:style>
  <w:style w:type="character" w:customStyle="1" w:styleId="a6">
    <w:name w:val="Основной текст Знак"/>
    <w:basedOn w:val="a0"/>
    <w:uiPriority w:val="99"/>
    <w:semiHidden/>
    <w:rsid w:val="00D8717C"/>
    <w:rPr>
      <w:lang w:val="uk-UA"/>
    </w:rPr>
  </w:style>
  <w:style w:type="character" w:customStyle="1" w:styleId="a7">
    <w:name w:val="Основний текст_"/>
    <w:link w:val="10"/>
    <w:locked/>
    <w:rsid w:val="00B224C0"/>
    <w:rPr>
      <w:spacing w:val="1"/>
      <w:shd w:val="clear" w:color="auto" w:fill="FFFFFF"/>
    </w:rPr>
  </w:style>
  <w:style w:type="paragraph" w:customStyle="1" w:styleId="10">
    <w:name w:val="Основний текст1"/>
    <w:basedOn w:val="a"/>
    <w:link w:val="a7"/>
    <w:rsid w:val="00B224C0"/>
    <w:pPr>
      <w:widowControl w:val="0"/>
      <w:shd w:val="clear" w:color="auto" w:fill="FFFFFF"/>
      <w:spacing w:before="60" w:after="240" w:line="274" w:lineRule="exact"/>
      <w:jc w:val="both"/>
    </w:pPr>
    <w:rPr>
      <w:spacing w:val="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5E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rsid w:val="00D8717C"/>
    <w:rPr>
      <w:rFonts w:cs="Times New Roman"/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D8717C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D8717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8717C"/>
    <w:pPr>
      <w:widowControl w:val="0"/>
      <w:shd w:val="clear" w:color="auto" w:fill="FFFFFF"/>
      <w:spacing w:before="180" w:after="180" w:line="317" w:lineRule="exact"/>
      <w:ind w:firstLine="3460"/>
    </w:pPr>
    <w:rPr>
      <w:rFonts w:ascii="Times New Roman" w:hAnsi="Times New Roman" w:cs="Times New Roman"/>
      <w:b/>
      <w:bCs/>
      <w:sz w:val="25"/>
      <w:szCs w:val="25"/>
      <w:lang w:val="ru-RU"/>
    </w:rPr>
  </w:style>
  <w:style w:type="character" w:customStyle="1" w:styleId="1">
    <w:name w:val="Основной текст Знак1"/>
    <w:basedOn w:val="a0"/>
    <w:link w:val="a5"/>
    <w:uiPriority w:val="99"/>
    <w:rsid w:val="00D8717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D8717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 w:cs="Times New Roman"/>
      <w:sz w:val="23"/>
      <w:szCs w:val="23"/>
      <w:lang w:val="ru-RU"/>
    </w:rPr>
  </w:style>
  <w:style w:type="character" w:customStyle="1" w:styleId="a6">
    <w:name w:val="Основной текст Знак"/>
    <w:basedOn w:val="a0"/>
    <w:uiPriority w:val="99"/>
    <w:semiHidden/>
    <w:rsid w:val="00D8717C"/>
    <w:rPr>
      <w:lang w:val="uk-UA"/>
    </w:rPr>
  </w:style>
  <w:style w:type="character" w:customStyle="1" w:styleId="a7">
    <w:name w:val="Основний текст_"/>
    <w:link w:val="10"/>
    <w:locked/>
    <w:rsid w:val="00B224C0"/>
    <w:rPr>
      <w:spacing w:val="1"/>
      <w:shd w:val="clear" w:color="auto" w:fill="FFFFFF"/>
    </w:rPr>
  </w:style>
  <w:style w:type="paragraph" w:customStyle="1" w:styleId="10">
    <w:name w:val="Основний текст1"/>
    <w:basedOn w:val="a"/>
    <w:link w:val="a7"/>
    <w:rsid w:val="00B224C0"/>
    <w:pPr>
      <w:widowControl w:val="0"/>
      <w:shd w:val="clear" w:color="auto" w:fill="FFFFFF"/>
      <w:spacing w:before="60" w:after="240" w:line="274" w:lineRule="exact"/>
      <w:jc w:val="both"/>
    </w:pPr>
    <w:rPr>
      <w:spacing w:val="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246-2016-%D0%BF" TargetMode="External"/><Relationship Id="rId13" Type="http://schemas.openxmlformats.org/officeDocument/2006/relationships/hyperlink" Target="mailto:kous@kyivobl.ukrstat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rada/show/246-2016-%D0%BF" TargetMode="External"/><Relationship Id="rId12" Type="http://schemas.openxmlformats.org/officeDocument/2006/relationships/hyperlink" Target="https://zakon.rada.gov.ua/rada/show/246-2016-%D0%B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akon.rada.gov.ua/rada/show/15-2017-%D0%BF" TargetMode="External"/><Relationship Id="rId11" Type="http://schemas.openxmlformats.org/officeDocument/2006/relationships/hyperlink" Target="https://zakon.rada.gov.ua/rada/show/1682-18" TargetMode="External"/><Relationship Id="rId5" Type="http://schemas.openxmlformats.org/officeDocument/2006/relationships/hyperlink" Target="https://zakon.rada.gov.ua/rada/show/889-1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rada/show/1682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rada/show/246-2016-%D0%BF" TargetMode="External"/><Relationship Id="rId14" Type="http://schemas.openxmlformats.org/officeDocument/2006/relationships/hyperlink" Target="https://zakon.rada.gov.ua/rada/show/15-2017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комітет статистики</Company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I.Dobrunchyk</dc:creator>
  <cp:keywords/>
  <dc:description/>
  <cp:lastModifiedBy>I.Dobrunchyk</cp:lastModifiedBy>
  <cp:revision>6</cp:revision>
  <dcterms:created xsi:type="dcterms:W3CDTF">2021-06-03T11:08:00Z</dcterms:created>
  <dcterms:modified xsi:type="dcterms:W3CDTF">2021-06-09T08:02:00Z</dcterms:modified>
</cp:coreProperties>
</file>