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71" w:type="dxa"/>
        <w:tblInd w:w="108" w:type="dxa"/>
        <w:tblLook w:val="01E0"/>
      </w:tblPr>
      <w:tblGrid>
        <w:gridCol w:w="3401"/>
        <w:gridCol w:w="6370"/>
      </w:tblGrid>
      <w:tr w:rsidR="00AF0147" w:rsidRPr="00E21ADA">
        <w:trPr>
          <w:trHeight w:val="1135"/>
        </w:trPr>
        <w:tc>
          <w:tcPr>
            <w:tcW w:w="3401" w:type="dxa"/>
            <w:shd w:val="clear" w:color="auto" w:fill="auto"/>
          </w:tcPr>
          <w:p w:rsidR="00AF0147" w:rsidRPr="00F557DB" w:rsidRDefault="005853BB" w:rsidP="00AF0147">
            <w:pPr>
              <w:jc w:val="center"/>
              <w:rPr>
                <w:color w:val="0000FF"/>
                <w:sz w:val="2"/>
                <w:szCs w:val="2"/>
                <w:lang w:val="en-US"/>
              </w:rPr>
            </w:pPr>
            <w:r w:rsidRPr="00E21ADA">
              <w:rPr>
                <w:noProof/>
              </w:rPr>
              <w:drawing>
                <wp:anchor distT="0" distB="0" distL="114300" distR="114300" simplePos="0" relativeHeight="251658752" behindDoc="0" locked="0" layoutInCell="1" allowOverlap="1">
                  <wp:simplePos x="0" y="0"/>
                  <wp:positionH relativeFrom="column">
                    <wp:posOffset>611505</wp:posOffset>
                  </wp:positionH>
                  <wp:positionV relativeFrom="paragraph">
                    <wp:posOffset>12065</wp:posOffset>
                  </wp:positionV>
                  <wp:extent cx="720090" cy="720090"/>
                  <wp:effectExtent l="0" t="0" r="3810" b="3810"/>
                  <wp:wrapSquare wrapText="bothSides"/>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0090" cy="720090"/>
                          </a:xfrm>
                          <a:prstGeom prst="rect">
                            <a:avLst/>
                          </a:prstGeom>
                          <a:noFill/>
                          <a:ln>
                            <a:noFill/>
                          </a:ln>
                        </pic:spPr>
                      </pic:pic>
                    </a:graphicData>
                  </a:graphic>
                </wp:anchor>
              </w:drawing>
            </w:r>
            <w:r w:rsidR="0059127B">
              <w:rPr>
                <w:color w:val="0000FF"/>
                <w:sz w:val="2"/>
                <w:szCs w:val="2"/>
                <w:lang w:val="en-US"/>
              </w:rPr>
              <w:t>/</w:t>
            </w:r>
            <w:r w:rsidR="00F557DB">
              <w:rPr>
                <w:color w:val="0000FF"/>
                <w:sz w:val="2"/>
                <w:szCs w:val="2"/>
                <w:lang w:val="en-US"/>
              </w:rPr>
              <w:t xml:space="preserve"> </w:t>
            </w:r>
          </w:p>
        </w:tc>
        <w:tc>
          <w:tcPr>
            <w:tcW w:w="6370" w:type="dxa"/>
            <w:vMerge w:val="restart"/>
            <w:shd w:val="clear" w:color="auto" w:fill="auto"/>
            <w:vAlign w:val="center"/>
          </w:tcPr>
          <w:p w:rsidR="00AF0147" w:rsidRPr="00E21ADA" w:rsidRDefault="00AF0147" w:rsidP="00AF0147">
            <w:pPr>
              <w:jc w:val="center"/>
              <w:rPr>
                <w:rFonts w:ascii="Verdana" w:hAnsi="Verdana"/>
                <w:color w:val="2F5496"/>
                <w:lang w:val="uk-UA"/>
              </w:rPr>
            </w:pPr>
            <w:r w:rsidRPr="00E21ADA">
              <w:rPr>
                <w:rFonts w:ascii="Verdana" w:hAnsi="Verdana"/>
                <w:color w:val="2F5496"/>
                <w:sz w:val="52"/>
                <w:szCs w:val="52"/>
                <w:lang w:val="uk-UA"/>
              </w:rPr>
              <w:t>ЕКСПРЕС-ВИПУСК</w:t>
            </w:r>
          </w:p>
        </w:tc>
      </w:tr>
      <w:tr w:rsidR="00AF0147" w:rsidRPr="00E21ADA">
        <w:trPr>
          <w:trHeight w:val="624"/>
        </w:trPr>
        <w:tc>
          <w:tcPr>
            <w:tcW w:w="3401" w:type="dxa"/>
            <w:shd w:val="clear" w:color="auto" w:fill="auto"/>
            <w:vAlign w:val="center"/>
          </w:tcPr>
          <w:p w:rsidR="00AF0147" w:rsidRPr="00E21ADA" w:rsidRDefault="00AF0147" w:rsidP="00AF0147">
            <w:pPr>
              <w:jc w:val="center"/>
              <w:rPr>
                <w:rFonts w:ascii="Verdana" w:hAnsi="Verdana"/>
                <w:b/>
                <w:color w:val="2F5496"/>
                <w:sz w:val="20"/>
                <w:szCs w:val="20"/>
                <w:lang w:val="uk-UA" w:eastAsia="uk-UA"/>
              </w:rPr>
            </w:pPr>
            <w:r w:rsidRPr="00E21ADA">
              <w:rPr>
                <w:rFonts w:ascii="Verdana" w:hAnsi="Verdana"/>
                <w:b/>
                <w:color w:val="2F5496"/>
                <w:sz w:val="20"/>
                <w:szCs w:val="20"/>
                <w:lang w:val="uk-UA" w:eastAsia="uk-UA"/>
              </w:rPr>
              <w:t>Держстат</w:t>
            </w:r>
          </w:p>
          <w:p w:rsidR="00AF0147" w:rsidRPr="00E21ADA" w:rsidRDefault="00AF0147" w:rsidP="00AF0147">
            <w:pPr>
              <w:jc w:val="center"/>
              <w:rPr>
                <w:rFonts w:ascii="Verdana" w:hAnsi="Verdana"/>
                <w:b/>
                <w:color w:val="2F5496"/>
                <w:sz w:val="22"/>
                <w:szCs w:val="22"/>
                <w:lang w:val="uk-UA" w:eastAsia="uk-UA"/>
              </w:rPr>
            </w:pPr>
            <w:r w:rsidRPr="00E21ADA">
              <w:rPr>
                <w:rFonts w:ascii="Verdana" w:hAnsi="Verdana"/>
                <w:b/>
                <w:color w:val="2F5496"/>
                <w:sz w:val="22"/>
                <w:szCs w:val="22"/>
                <w:lang w:val="uk-UA" w:eastAsia="uk-UA"/>
              </w:rPr>
              <w:t>Головне управління статистики</w:t>
            </w:r>
          </w:p>
          <w:p w:rsidR="00AF0147" w:rsidRPr="00E21ADA" w:rsidRDefault="00AF0147" w:rsidP="00AF0147">
            <w:pPr>
              <w:jc w:val="center"/>
              <w:rPr>
                <w:b/>
                <w:color w:val="2F5496"/>
                <w:lang w:val="uk-UA" w:eastAsia="uk-UA"/>
              </w:rPr>
            </w:pPr>
            <w:r w:rsidRPr="00E21ADA">
              <w:rPr>
                <w:rFonts w:ascii="Verdana" w:hAnsi="Verdana"/>
                <w:b/>
                <w:color w:val="2F5496"/>
                <w:sz w:val="22"/>
                <w:szCs w:val="22"/>
                <w:lang w:val="uk-UA" w:eastAsia="uk-UA"/>
              </w:rPr>
              <w:t>у Київській області</w:t>
            </w:r>
          </w:p>
        </w:tc>
        <w:tc>
          <w:tcPr>
            <w:tcW w:w="6370" w:type="dxa"/>
            <w:vMerge/>
            <w:shd w:val="clear" w:color="auto" w:fill="auto"/>
          </w:tcPr>
          <w:p w:rsidR="00AF0147" w:rsidRPr="00E21ADA" w:rsidRDefault="00AF0147" w:rsidP="00AF0147">
            <w:pPr>
              <w:jc w:val="center"/>
              <w:rPr>
                <w:color w:val="0000FF"/>
                <w:sz w:val="52"/>
                <w:szCs w:val="52"/>
                <w:lang w:val="uk-UA"/>
              </w:rPr>
            </w:pPr>
          </w:p>
        </w:tc>
      </w:tr>
      <w:tr w:rsidR="00AF0147" w:rsidRPr="0071689E">
        <w:trPr>
          <w:trHeight w:val="397"/>
        </w:trPr>
        <w:tc>
          <w:tcPr>
            <w:tcW w:w="3401" w:type="dxa"/>
            <w:shd w:val="clear" w:color="auto" w:fill="auto"/>
            <w:vAlign w:val="center"/>
          </w:tcPr>
          <w:p w:rsidR="00AF0147" w:rsidRPr="0071689E" w:rsidRDefault="00745134" w:rsidP="00AF0147">
            <w:pPr>
              <w:jc w:val="center"/>
              <w:rPr>
                <w:rFonts w:ascii="Verdana" w:hAnsi="Verdana"/>
                <w:b/>
                <w:color w:val="2F5496"/>
                <w:sz w:val="20"/>
                <w:szCs w:val="20"/>
                <w:lang w:val="uk-UA" w:eastAsia="uk-UA"/>
              </w:rPr>
            </w:pPr>
            <w:hyperlink r:id="rId9" w:history="1">
              <w:r w:rsidR="001250D4" w:rsidRPr="0071689E">
                <w:rPr>
                  <w:rStyle w:val="a9"/>
                  <w:rFonts w:ascii="Verdana" w:hAnsi="Verdana"/>
                  <w:b/>
                  <w:color w:val="2F5496"/>
                  <w:sz w:val="20"/>
                  <w:szCs w:val="20"/>
                  <w:u w:val="none"/>
                  <w:lang w:val="uk-UA" w:eastAsia="uk-UA"/>
                </w:rPr>
                <w:t>www.kyivobl.ukrstat.gov.ua</w:t>
              </w:r>
            </w:hyperlink>
          </w:p>
        </w:tc>
        <w:tc>
          <w:tcPr>
            <w:tcW w:w="6370" w:type="dxa"/>
            <w:shd w:val="clear" w:color="auto" w:fill="auto"/>
            <w:vAlign w:val="center"/>
          </w:tcPr>
          <w:p w:rsidR="00AF0147" w:rsidRPr="0071689E" w:rsidRDefault="00AF0147" w:rsidP="00AF0147">
            <w:pPr>
              <w:jc w:val="center"/>
              <w:rPr>
                <w:color w:val="2F5496"/>
                <w:lang w:val="uk-UA"/>
              </w:rPr>
            </w:pPr>
          </w:p>
        </w:tc>
      </w:tr>
      <w:tr w:rsidR="00AF0147" w:rsidRPr="00E21ADA">
        <w:trPr>
          <w:trHeight w:val="170"/>
        </w:trPr>
        <w:tc>
          <w:tcPr>
            <w:tcW w:w="3401" w:type="dxa"/>
            <w:shd w:val="clear" w:color="auto" w:fill="0066FF"/>
          </w:tcPr>
          <w:p w:rsidR="00AF0147" w:rsidRPr="00E21ADA" w:rsidRDefault="00AF0147" w:rsidP="00AF0147">
            <w:pPr>
              <w:rPr>
                <w:color w:val="2F5496"/>
                <w:sz w:val="12"/>
                <w:szCs w:val="12"/>
                <w:lang w:val="uk-UA"/>
              </w:rPr>
            </w:pPr>
          </w:p>
        </w:tc>
        <w:tc>
          <w:tcPr>
            <w:tcW w:w="6370" w:type="dxa"/>
            <w:shd w:val="clear" w:color="auto" w:fill="0066FF"/>
          </w:tcPr>
          <w:p w:rsidR="00AF0147" w:rsidRPr="00E21ADA" w:rsidRDefault="00AF0147" w:rsidP="00AF0147">
            <w:pPr>
              <w:rPr>
                <w:color w:val="2F5496"/>
                <w:sz w:val="12"/>
                <w:szCs w:val="12"/>
                <w:lang w:val="uk-UA"/>
              </w:rPr>
            </w:pPr>
          </w:p>
        </w:tc>
      </w:tr>
      <w:tr w:rsidR="00AF0147" w:rsidRPr="00E21ADA">
        <w:trPr>
          <w:trHeight w:val="170"/>
        </w:trPr>
        <w:tc>
          <w:tcPr>
            <w:tcW w:w="3401" w:type="dxa"/>
            <w:shd w:val="clear" w:color="auto" w:fill="FFFF00"/>
          </w:tcPr>
          <w:p w:rsidR="00AF0147" w:rsidRPr="00E21ADA" w:rsidRDefault="00AF0147" w:rsidP="00104356">
            <w:pPr>
              <w:jc w:val="center"/>
              <w:rPr>
                <w:color w:val="2F5496"/>
                <w:sz w:val="12"/>
                <w:szCs w:val="12"/>
                <w:lang w:val="uk-UA"/>
              </w:rPr>
            </w:pPr>
          </w:p>
        </w:tc>
        <w:tc>
          <w:tcPr>
            <w:tcW w:w="6370" w:type="dxa"/>
            <w:shd w:val="clear" w:color="auto" w:fill="FFFF00"/>
          </w:tcPr>
          <w:p w:rsidR="00AF0147" w:rsidRPr="00E21ADA" w:rsidRDefault="00AF0147" w:rsidP="00104356">
            <w:pPr>
              <w:jc w:val="center"/>
              <w:rPr>
                <w:color w:val="2F5496"/>
                <w:sz w:val="12"/>
                <w:szCs w:val="12"/>
                <w:lang w:val="uk-UA"/>
              </w:rPr>
            </w:pPr>
          </w:p>
        </w:tc>
      </w:tr>
    </w:tbl>
    <w:p w:rsidR="00AF0147" w:rsidRPr="00C80FD6" w:rsidRDefault="00357DDD" w:rsidP="00E835B9">
      <w:pPr>
        <w:pStyle w:val="a4"/>
        <w:tabs>
          <w:tab w:val="left" w:pos="709"/>
        </w:tabs>
        <w:spacing w:after="0"/>
        <w:rPr>
          <w:rFonts w:ascii="Calibri" w:hAnsi="Calibri"/>
          <w:sz w:val="26"/>
          <w:szCs w:val="26"/>
        </w:rPr>
      </w:pPr>
      <w:r w:rsidRPr="00C80FD6">
        <w:rPr>
          <w:rFonts w:ascii="Calibri" w:hAnsi="Calibri"/>
          <w:sz w:val="26"/>
          <w:szCs w:val="26"/>
        </w:rPr>
        <w:t>30</w:t>
      </w:r>
      <w:r w:rsidR="00AF0147" w:rsidRPr="00C80FD6">
        <w:rPr>
          <w:rFonts w:ascii="Calibri" w:hAnsi="Calibri"/>
          <w:sz w:val="26"/>
          <w:szCs w:val="26"/>
          <w:lang w:val="uk-UA"/>
        </w:rPr>
        <w:t>.</w:t>
      </w:r>
      <w:r w:rsidR="00265F09" w:rsidRPr="00C80FD6">
        <w:rPr>
          <w:rFonts w:ascii="Calibri" w:hAnsi="Calibri"/>
          <w:sz w:val="26"/>
          <w:szCs w:val="26"/>
        </w:rPr>
        <w:t>12</w:t>
      </w:r>
      <w:r w:rsidR="00AF0147" w:rsidRPr="00C80FD6">
        <w:rPr>
          <w:rFonts w:ascii="Calibri" w:hAnsi="Calibri"/>
          <w:sz w:val="26"/>
          <w:szCs w:val="26"/>
          <w:lang w:val="uk-UA"/>
        </w:rPr>
        <w:t>.20</w:t>
      </w:r>
      <w:r w:rsidR="00A54743" w:rsidRPr="00C80FD6">
        <w:rPr>
          <w:rFonts w:ascii="Calibri" w:hAnsi="Calibri"/>
          <w:sz w:val="26"/>
          <w:szCs w:val="26"/>
          <w:lang w:val="uk-UA"/>
        </w:rPr>
        <w:t>20</w:t>
      </w:r>
      <w:r w:rsidR="00C714AE" w:rsidRPr="00C80FD6">
        <w:rPr>
          <w:rFonts w:ascii="Calibri" w:hAnsi="Calibri"/>
          <w:sz w:val="26"/>
          <w:szCs w:val="26"/>
          <w:lang w:val="uk-UA"/>
        </w:rPr>
        <w:t xml:space="preserve"> </w:t>
      </w:r>
    </w:p>
    <w:p w:rsidR="0096769D" w:rsidRPr="005644F2" w:rsidRDefault="0096769D" w:rsidP="00E835B9">
      <w:pPr>
        <w:jc w:val="center"/>
        <w:rPr>
          <w:rFonts w:ascii="Calibri" w:hAnsi="Calibri" w:cs="Times New Roman CYR"/>
          <w:b/>
          <w:bCs/>
          <w:sz w:val="16"/>
          <w:szCs w:val="16"/>
          <w:lang w:val="uk-UA"/>
        </w:rPr>
      </w:pPr>
    </w:p>
    <w:p w:rsidR="00B54F84" w:rsidRPr="00C80FD6" w:rsidRDefault="00D175A6" w:rsidP="007B743A">
      <w:pPr>
        <w:jc w:val="center"/>
        <w:rPr>
          <w:rFonts w:ascii="Calibri" w:hAnsi="Calibri"/>
          <w:b/>
          <w:sz w:val="26"/>
          <w:szCs w:val="26"/>
        </w:rPr>
      </w:pPr>
      <w:r w:rsidRPr="00C80FD6">
        <w:rPr>
          <w:rFonts w:ascii="Calibri" w:hAnsi="Calibri"/>
          <w:b/>
          <w:sz w:val="26"/>
          <w:szCs w:val="26"/>
          <w:lang w:val="uk-UA"/>
        </w:rPr>
        <w:t>Заборгованість із</w:t>
      </w:r>
      <w:r w:rsidR="007B743A" w:rsidRPr="00C80FD6">
        <w:rPr>
          <w:rFonts w:ascii="Calibri" w:hAnsi="Calibri"/>
          <w:b/>
          <w:sz w:val="26"/>
          <w:szCs w:val="26"/>
          <w:lang w:val="uk-UA"/>
        </w:rPr>
        <w:t xml:space="preserve"> </w:t>
      </w:r>
      <w:r w:rsidR="001167BD" w:rsidRPr="00C80FD6">
        <w:rPr>
          <w:rFonts w:ascii="Calibri" w:hAnsi="Calibri"/>
          <w:b/>
          <w:sz w:val="26"/>
          <w:szCs w:val="26"/>
          <w:lang w:val="uk-UA"/>
        </w:rPr>
        <w:t xml:space="preserve">виплати </w:t>
      </w:r>
      <w:r w:rsidR="007B743A" w:rsidRPr="00C80FD6">
        <w:rPr>
          <w:rFonts w:ascii="Calibri" w:hAnsi="Calibri"/>
          <w:b/>
          <w:sz w:val="26"/>
          <w:szCs w:val="26"/>
          <w:lang w:val="uk-UA"/>
        </w:rPr>
        <w:t>заробітної плати</w:t>
      </w:r>
      <w:r w:rsidR="000964B3" w:rsidRPr="00C80FD6">
        <w:rPr>
          <w:rFonts w:ascii="Calibri" w:hAnsi="Calibri"/>
          <w:b/>
          <w:sz w:val="26"/>
          <w:szCs w:val="26"/>
        </w:rPr>
        <w:t xml:space="preserve"> </w:t>
      </w:r>
      <w:r w:rsidR="000964B3" w:rsidRPr="00C80FD6">
        <w:rPr>
          <w:rFonts w:ascii="Calibri" w:hAnsi="Calibri"/>
          <w:b/>
          <w:sz w:val="26"/>
          <w:szCs w:val="26"/>
          <w:lang w:val="uk-UA"/>
        </w:rPr>
        <w:t>у Київській області</w:t>
      </w:r>
      <w:r w:rsidR="007B743A" w:rsidRPr="00C80FD6">
        <w:rPr>
          <w:rFonts w:ascii="Calibri" w:hAnsi="Calibri"/>
          <w:b/>
          <w:sz w:val="26"/>
          <w:szCs w:val="26"/>
          <w:lang w:val="uk-UA"/>
        </w:rPr>
        <w:t xml:space="preserve"> </w:t>
      </w:r>
    </w:p>
    <w:p w:rsidR="00A54743" w:rsidRPr="00C80FD6" w:rsidRDefault="007B743A" w:rsidP="00A54743">
      <w:pPr>
        <w:pStyle w:val="a5"/>
        <w:spacing w:line="240" w:lineRule="auto"/>
        <w:jc w:val="center"/>
        <w:rPr>
          <w:rFonts w:ascii="Calibri" w:hAnsi="Calibri"/>
          <w:b/>
          <w:sz w:val="26"/>
          <w:szCs w:val="26"/>
        </w:rPr>
      </w:pPr>
      <w:r w:rsidRPr="00C80FD6">
        <w:rPr>
          <w:rFonts w:ascii="Calibri" w:hAnsi="Calibri"/>
          <w:b/>
          <w:sz w:val="26"/>
          <w:szCs w:val="26"/>
        </w:rPr>
        <w:t xml:space="preserve">на </w:t>
      </w:r>
      <w:r w:rsidR="00A54743" w:rsidRPr="00C80FD6">
        <w:rPr>
          <w:rFonts w:ascii="Calibri" w:hAnsi="Calibri"/>
          <w:b/>
          <w:sz w:val="26"/>
          <w:szCs w:val="26"/>
        </w:rPr>
        <w:t xml:space="preserve">1 </w:t>
      </w:r>
      <w:r w:rsidR="00357DDD" w:rsidRPr="00C80FD6">
        <w:rPr>
          <w:rFonts w:ascii="Calibri" w:hAnsi="Calibri"/>
          <w:b/>
          <w:sz w:val="26"/>
          <w:szCs w:val="26"/>
        </w:rPr>
        <w:t>грудня</w:t>
      </w:r>
      <w:r w:rsidR="00A54743" w:rsidRPr="00C80FD6">
        <w:rPr>
          <w:rFonts w:ascii="Calibri" w:hAnsi="Calibri"/>
          <w:b/>
          <w:bCs/>
          <w:sz w:val="26"/>
          <w:szCs w:val="26"/>
        </w:rPr>
        <w:t xml:space="preserve"> </w:t>
      </w:r>
      <w:r w:rsidR="00A54743" w:rsidRPr="00C80FD6">
        <w:rPr>
          <w:rFonts w:ascii="Calibri" w:hAnsi="Calibri"/>
          <w:b/>
          <w:sz w:val="26"/>
          <w:szCs w:val="26"/>
        </w:rPr>
        <w:t>2020 року</w:t>
      </w:r>
    </w:p>
    <w:p w:rsidR="007B743A" w:rsidRPr="00C80FD6" w:rsidRDefault="007B743A" w:rsidP="007B743A">
      <w:pPr>
        <w:jc w:val="center"/>
        <w:rPr>
          <w:rFonts w:ascii="Calibri" w:hAnsi="Calibri"/>
          <w:b/>
          <w:sz w:val="26"/>
          <w:szCs w:val="26"/>
          <w:lang w:val="uk-UA"/>
        </w:rPr>
      </w:pPr>
    </w:p>
    <w:p w:rsidR="004532B7" w:rsidRPr="00C80FD6" w:rsidRDefault="009A3FA3" w:rsidP="009E1E25">
      <w:pPr>
        <w:pStyle w:val="ad"/>
        <w:tabs>
          <w:tab w:val="left" w:pos="10080"/>
        </w:tabs>
        <w:spacing w:after="0"/>
        <w:ind w:left="0" w:firstLine="709"/>
        <w:jc w:val="both"/>
        <w:rPr>
          <w:rFonts w:ascii="Calibri" w:hAnsi="Calibri"/>
          <w:sz w:val="26"/>
          <w:szCs w:val="26"/>
          <w:lang w:val="uk-UA"/>
        </w:rPr>
      </w:pPr>
      <w:r w:rsidRPr="00C80FD6">
        <w:rPr>
          <w:rFonts w:ascii="Calibri" w:hAnsi="Calibri"/>
          <w:sz w:val="26"/>
          <w:szCs w:val="26"/>
          <w:lang w:val="uk-UA"/>
        </w:rPr>
        <w:t xml:space="preserve">На 1 </w:t>
      </w:r>
      <w:r w:rsidR="00357DDD" w:rsidRPr="00C80FD6">
        <w:rPr>
          <w:rFonts w:ascii="Calibri" w:hAnsi="Calibri"/>
          <w:sz w:val="26"/>
          <w:szCs w:val="26"/>
          <w:lang w:val="uk-UA"/>
        </w:rPr>
        <w:t>грудня</w:t>
      </w:r>
      <w:r w:rsidR="00170E19" w:rsidRPr="00C80FD6">
        <w:rPr>
          <w:rFonts w:ascii="Calibri" w:hAnsi="Calibri"/>
          <w:sz w:val="26"/>
          <w:szCs w:val="26"/>
          <w:lang w:val="uk-UA"/>
        </w:rPr>
        <w:t xml:space="preserve"> </w:t>
      </w:r>
      <w:r w:rsidR="00772B7B" w:rsidRPr="00C80FD6">
        <w:rPr>
          <w:rFonts w:ascii="Calibri" w:hAnsi="Calibri"/>
          <w:sz w:val="26"/>
          <w:szCs w:val="26"/>
          <w:lang w:val="uk-UA"/>
        </w:rPr>
        <w:t>20</w:t>
      </w:r>
      <w:r w:rsidR="00A54743" w:rsidRPr="00C80FD6">
        <w:rPr>
          <w:rFonts w:ascii="Calibri" w:hAnsi="Calibri"/>
          <w:sz w:val="26"/>
          <w:szCs w:val="26"/>
          <w:lang w:val="uk-UA"/>
        </w:rPr>
        <w:t>20</w:t>
      </w:r>
      <w:r w:rsidR="00772B7B" w:rsidRPr="00C80FD6">
        <w:rPr>
          <w:rFonts w:ascii="Calibri" w:hAnsi="Calibri"/>
          <w:sz w:val="26"/>
          <w:szCs w:val="26"/>
          <w:lang w:val="uk-UA"/>
        </w:rPr>
        <w:t>р.</w:t>
      </w:r>
      <w:r w:rsidR="009B2F7F" w:rsidRPr="00C80FD6">
        <w:rPr>
          <w:rFonts w:ascii="Calibri" w:hAnsi="Calibri"/>
          <w:sz w:val="26"/>
          <w:szCs w:val="26"/>
          <w:lang w:val="uk-UA"/>
        </w:rPr>
        <w:t xml:space="preserve"> з</w:t>
      </w:r>
      <w:r w:rsidR="004532B7" w:rsidRPr="00C80FD6">
        <w:rPr>
          <w:rFonts w:ascii="Calibri" w:hAnsi="Calibri"/>
          <w:sz w:val="26"/>
          <w:szCs w:val="26"/>
          <w:lang w:val="uk-UA"/>
        </w:rPr>
        <w:t xml:space="preserve">агальна сума заборгованості з виплати заробітної плати </w:t>
      </w:r>
      <w:r w:rsidRPr="00C80FD6">
        <w:rPr>
          <w:rFonts w:ascii="Calibri" w:hAnsi="Calibri"/>
          <w:sz w:val="26"/>
          <w:szCs w:val="26"/>
          <w:lang w:val="uk-UA"/>
        </w:rPr>
        <w:t>становила</w:t>
      </w:r>
      <w:r w:rsidR="00E7442F" w:rsidRPr="00C80FD6">
        <w:rPr>
          <w:rFonts w:ascii="Calibri" w:hAnsi="Calibri"/>
          <w:sz w:val="26"/>
          <w:szCs w:val="26"/>
          <w:lang w:val="uk-UA"/>
        </w:rPr>
        <w:t xml:space="preserve"> </w:t>
      </w:r>
      <w:r w:rsidR="00357DDD" w:rsidRPr="00C80FD6">
        <w:rPr>
          <w:rFonts w:ascii="Calibri" w:hAnsi="Calibri"/>
          <w:sz w:val="26"/>
          <w:szCs w:val="26"/>
          <w:lang w:val="uk-UA"/>
        </w:rPr>
        <w:t>166,2</w:t>
      </w:r>
      <w:r w:rsidR="001E5E83" w:rsidRPr="00C80FD6">
        <w:rPr>
          <w:rFonts w:ascii="Calibri" w:hAnsi="Calibri"/>
          <w:sz w:val="26"/>
          <w:szCs w:val="26"/>
          <w:lang w:val="uk-UA"/>
        </w:rPr>
        <w:t xml:space="preserve"> млн.грн, </w:t>
      </w:r>
      <w:r w:rsidR="00EC7726" w:rsidRPr="00C80FD6">
        <w:rPr>
          <w:rFonts w:ascii="Calibri" w:hAnsi="Calibri"/>
          <w:sz w:val="26"/>
          <w:szCs w:val="26"/>
          <w:lang w:val="uk-UA"/>
        </w:rPr>
        <w:t xml:space="preserve">з неї </w:t>
      </w:r>
      <w:r w:rsidR="00357DDD" w:rsidRPr="00C80FD6">
        <w:rPr>
          <w:rFonts w:ascii="Calibri" w:hAnsi="Calibri"/>
          <w:sz w:val="26"/>
          <w:szCs w:val="26"/>
          <w:lang w:val="uk-UA"/>
        </w:rPr>
        <w:t>42,0</w:t>
      </w:r>
      <w:r w:rsidR="00EC7726" w:rsidRPr="00C80FD6">
        <w:rPr>
          <w:rFonts w:ascii="Calibri" w:hAnsi="Calibri"/>
          <w:sz w:val="26"/>
          <w:szCs w:val="26"/>
          <w:lang w:val="uk-UA"/>
        </w:rPr>
        <w:t xml:space="preserve"> млн.грн припадало на економічно активні підприємства.</w:t>
      </w:r>
    </w:p>
    <w:p w:rsidR="003479C9" w:rsidRPr="00C80FD6" w:rsidRDefault="003479C9" w:rsidP="009E1E25">
      <w:pPr>
        <w:pStyle w:val="ad"/>
        <w:tabs>
          <w:tab w:val="left" w:pos="10080"/>
        </w:tabs>
        <w:spacing w:after="0"/>
        <w:ind w:left="0" w:firstLine="709"/>
        <w:jc w:val="both"/>
        <w:rPr>
          <w:rFonts w:ascii="Calibri" w:hAnsi="Calibri"/>
          <w:sz w:val="26"/>
          <w:szCs w:val="26"/>
          <w:lang w:val="uk-UA"/>
        </w:rPr>
      </w:pPr>
    </w:p>
    <w:p w:rsidR="00A54743" w:rsidRPr="00C80FD6" w:rsidRDefault="00A54743" w:rsidP="00A54743">
      <w:pPr>
        <w:jc w:val="center"/>
        <w:rPr>
          <w:rFonts w:ascii="Calibri" w:hAnsi="Calibri" w:cs="Arial"/>
          <w:b/>
          <w:lang w:val="uk-UA"/>
        </w:rPr>
      </w:pPr>
      <w:r w:rsidRPr="00C80FD6">
        <w:rPr>
          <w:rFonts w:ascii="Calibri" w:hAnsi="Calibri" w:cs="Arial"/>
          <w:b/>
          <w:lang w:val="uk-UA"/>
        </w:rPr>
        <w:t>Структура заборгованості з виплати заробітної плати</w:t>
      </w:r>
    </w:p>
    <w:p w:rsidR="00A54743" w:rsidRPr="00C80FD6" w:rsidRDefault="00A54743" w:rsidP="00A54743">
      <w:pPr>
        <w:jc w:val="center"/>
        <w:rPr>
          <w:rFonts w:ascii="Calibri" w:hAnsi="Calibri" w:cs="Arial"/>
          <w:b/>
          <w:lang w:val="uk-UA"/>
        </w:rPr>
      </w:pPr>
      <w:r w:rsidRPr="00C80FD6">
        <w:rPr>
          <w:rFonts w:ascii="Calibri" w:hAnsi="Calibri" w:cs="Arial"/>
          <w:b/>
          <w:lang w:val="uk-UA"/>
        </w:rPr>
        <w:t xml:space="preserve">на 1 </w:t>
      </w:r>
      <w:r w:rsidR="00357DDD" w:rsidRPr="00C80FD6">
        <w:rPr>
          <w:rFonts w:ascii="Calibri" w:hAnsi="Calibri" w:cs="Arial"/>
          <w:b/>
          <w:lang w:val="uk-UA"/>
        </w:rPr>
        <w:t>грудня</w:t>
      </w:r>
      <w:r w:rsidRPr="00C80FD6">
        <w:rPr>
          <w:rFonts w:ascii="Calibri" w:hAnsi="Calibri" w:cs="Arial"/>
          <w:b/>
          <w:lang w:val="uk-UA"/>
        </w:rPr>
        <w:t xml:space="preserve"> 2019</w:t>
      </w:r>
      <w:r w:rsidRPr="00C80FD6">
        <w:rPr>
          <w:rFonts w:ascii="Calibri" w:hAnsi="Calibri" w:cs="Calibri"/>
          <w:lang w:val="uk-UA"/>
        </w:rPr>
        <w:t>–</w:t>
      </w:r>
      <w:r w:rsidRPr="00C80FD6">
        <w:rPr>
          <w:rFonts w:ascii="Calibri" w:hAnsi="Calibri" w:cs="Arial"/>
          <w:b/>
          <w:lang w:val="uk-UA"/>
        </w:rPr>
        <w:t>2020 років</w:t>
      </w:r>
    </w:p>
    <w:p w:rsidR="00A54743" w:rsidRPr="00816131" w:rsidRDefault="00A54743" w:rsidP="00A54743">
      <w:pPr>
        <w:jc w:val="center"/>
        <w:rPr>
          <w:rFonts w:ascii="Calibri" w:hAnsi="Calibri" w:cs="Arial"/>
          <w:sz w:val="22"/>
          <w:szCs w:val="22"/>
        </w:rPr>
      </w:pPr>
      <w:r w:rsidRPr="00DC50EC">
        <w:rPr>
          <w:rFonts w:ascii="Calibri" w:hAnsi="Calibri" w:cs="Arial"/>
          <w:sz w:val="22"/>
          <w:szCs w:val="22"/>
          <w:lang w:val="uk-UA"/>
        </w:rPr>
        <w:t>(у % до загальної суми)</w:t>
      </w:r>
    </w:p>
    <w:p w:rsidR="00D47C8C" w:rsidRPr="00D47C8C" w:rsidRDefault="005853BB" w:rsidP="00A54743">
      <w:pPr>
        <w:jc w:val="center"/>
        <w:rPr>
          <w:rFonts w:ascii="Calibri" w:hAnsi="Calibri" w:cs="Arial"/>
          <w:sz w:val="22"/>
          <w:szCs w:val="22"/>
          <w:lang w:val="en-US"/>
        </w:rPr>
      </w:pPr>
      <w:r>
        <w:rPr>
          <w:noProof/>
        </w:rPr>
        <w:drawing>
          <wp:inline distT="0" distB="0" distL="0" distR="0">
            <wp:extent cx="5734050" cy="18859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D3CB9" w:rsidRPr="005644F2" w:rsidRDefault="008D3CB9" w:rsidP="00CF1603">
      <w:pPr>
        <w:rPr>
          <w:rFonts w:ascii="Calibri" w:hAnsi="Calibri" w:cs="Arial"/>
          <w:b/>
          <w:sz w:val="16"/>
          <w:szCs w:val="16"/>
          <w:lang w:val="uk-UA"/>
        </w:rPr>
      </w:pPr>
    </w:p>
    <w:p w:rsidR="000C20FD" w:rsidRPr="00C80FD6" w:rsidRDefault="000C20FD" w:rsidP="000C20FD">
      <w:pPr>
        <w:ind w:firstLine="709"/>
        <w:jc w:val="both"/>
        <w:rPr>
          <w:rFonts w:ascii="Calibri" w:hAnsi="Calibri"/>
          <w:sz w:val="26"/>
          <w:szCs w:val="26"/>
          <w:lang w:val="uk-UA"/>
        </w:rPr>
      </w:pPr>
      <w:r w:rsidRPr="00C80FD6">
        <w:rPr>
          <w:rFonts w:ascii="Calibri" w:hAnsi="Calibri"/>
          <w:sz w:val="26"/>
          <w:szCs w:val="26"/>
          <w:lang w:val="uk-UA"/>
        </w:rPr>
        <w:t>Заборгованість працівникам економічно активних підприємств</w:t>
      </w:r>
      <w:r w:rsidR="00471715" w:rsidRPr="00C80FD6">
        <w:rPr>
          <w:rFonts w:ascii="Calibri" w:hAnsi="Calibri"/>
          <w:sz w:val="26"/>
          <w:szCs w:val="26"/>
        </w:rPr>
        <w:t xml:space="preserve"> </w:t>
      </w:r>
      <w:r w:rsidR="00D47C8C" w:rsidRPr="00C80FD6">
        <w:rPr>
          <w:rFonts w:ascii="Calibri" w:hAnsi="Calibri"/>
          <w:sz w:val="26"/>
          <w:szCs w:val="26"/>
          <w:lang w:val="uk-UA"/>
        </w:rPr>
        <w:t xml:space="preserve">у </w:t>
      </w:r>
      <w:r w:rsidR="006010E8" w:rsidRPr="00C80FD6">
        <w:rPr>
          <w:rFonts w:ascii="Calibri" w:hAnsi="Calibri"/>
          <w:sz w:val="26"/>
          <w:szCs w:val="26"/>
          <w:lang w:val="uk-UA"/>
        </w:rPr>
        <w:t>листопаді</w:t>
      </w:r>
      <w:r w:rsidRPr="00C80FD6">
        <w:rPr>
          <w:rFonts w:ascii="Calibri" w:hAnsi="Calibri"/>
          <w:sz w:val="26"/>
          <w:szCs w:val="26"/>
          <w:lang w:val="uk-UA"/>
        </w:rPr>
        <w:t xml:space="preserve"> </w:t>
      </w:r>
      <w:r w:rsidR="006065E3" w:rsidRPr="00C80FD6">
        <w:rPr>
          <w:rFonts w:ascii="Calibri" w:hAnsi="Calibri"/>
          <w:sz w:val="26"/>
          <w:szCs w:val="26"/>
          <w:lang w:val="uk-UA"/>
        </w:rPr>
        <w:t>20</w:t>
      </w:r>
      <w:r w:rsidR="00D47C8C" w:rsidRPr="00C80FD6">
        <w:rPr>
          <w:rFonts w:ascii="Calibri" w:hAnsi="Calibri"/>
          <w:sz w:val="26"/>
          <w:szCs w:val="26"/>
          <w:lang w:val="uk-UA"/>
        </w:rPr>
        <w:t>20</w:t>
      </w:r>
      <w:r w:rsidR="00C80FD6">
        <w:rPr>
          <w:rFonts w:ascii="Calibri" w:hAnsi="Calibri"/>
          <w:sz w:val="26"/>
          <w:szCs w:val="26"/>
          <w:lang w:val="uk-UA"/>
        </w:rPr>
        <w:t xml:space="preserve">р. </w:t>
      </w:r>
      <w:r w:rsidR="006010E8" w:rsidRPr="00C80FD6">
        <w:rPr>
          <w:rFonts w:ascii="Calibri" w:hAnsi="Calibri"/>
          <w:sz w:val="26"/>
          <w:szCs w:val="26"/>
          <w:lang w:val="uk-UA"/>
        </w:rPr>
        <w:t>збільшилась</w:t>
      </w:r>
      <w:r w:rsidR="00C4105E" w:rsidRPr="00C80FD6">
        <w:rPr>
          <w:rFonts w:ascii="Calibri" w:hAnsi="Calibri"/>
          <w:sz w:val="26"/>
          <w:szCs w:val="26"/>
          <w:lang w:val="uk-UA"/>
        </w:rPr>
        <w:t xml:space="preserve"> на </w:t>
      </w:r>
      <w:r w:rsidR="006010E8" w:rsidRPr="00C80FD6">
        <w:rPr>
          <w:rFonts w:ascii="Calibri" w:hAnsi="Calibri"/>
          <w:sz w:val="26"/>
          <w:szCs w:val="26"/>
          <w:lang w:val="uk-UA"/>
        </w:rPr>
        <w:t>2,7</w:t>
      </w:r>
      <w:r w:rsidR="00C4105E" w:rsidRPr="00C80FD6">
        <w:rPr>
          <w:rFonts w:ascii="Calibri" w:hAnsi="Calibri"/>
          <w:sz w:val="26"/>
          <w:szCs w:val="26"/>
          <w:lang w:val="uk-UA"/>
        </w:rPr>
        <w:t>%.</w:t>
      </w:r>
    </w:p>
    <w:p w:rsidR="00A54743" w:rsidRPr="00C80FD6" w:rsidRDefault="00A54743" w:rsidP="00A54743">
      <w:pPr>
        <w:spacing w:before="240"/>
        <w:jc w:val="center"/>
        <w:rPr>
          <w:rFonts w:ascii="Calibri" w:hAnsi="Calibri" w:cs="Arial"/>
          <w:b/>
          <w:lang w:val="uk-UA"/>
        </w:rPr>
      </w:pPr>
      <w:r w:rsidRPr="00C80FD6">
        <w:rPr>
          <w:rFonts w:ascii="Calibri" w:hAnsi="Calibri" w:cs="Arial"/>
          <w:b/>
          <w:lang w:val="uk-UA"/>
        </w:rPr>
        <w:t>Динаміка заборгованості з виплати заробітної плати</w:t>
      </w:r>
    </w:p>
    <w:p w:rsidR="00A54743" w:rsidRPr="00C80FD6" w:rsidRDefault="00A54743" w:rsidP="00A54743">
      <w:pPr>
        <w:jc w:val="center"/>
        <w:rPr>
          <w:rFonts w:ascii="Calibri" w:hAnsi="Calibri" w:cs="Arial"/>
          <w:b/>
          <w:lang w:val="uk-UA"/>
        </w:rPr>
      </w:pPr>
      <w:r w:rsidRPr="00C80FD6">
        <w:rPr>
          <w:rFonts w:ascii="Calibri" w:hAnsi="Calibri" w:cs="Arial"/>
          <w:b/>
          <w:lang w:val="uk-UA"/>
        </w:rPr>
        <w:t>на економічно активних підприємствах у 2019-2020 роках</w:t>
      </w:r>
    </w:p>
    <w:p w:rsidR="00A54743" w:rsidRPr="00C80FD6" w:rsidRDefault="00A54743" w:rsidP="00A54743">
      <w:pPr>
        <w:jc w:val="center"/>
        <w:rPr>
          <w:rFonts w:ascii="Calibri" w:hAnsi="Calibri" w:cs="Arial"/>
          <w:sz w:val="20"/>
          <w:szCs w:val="20"/>
          <w:lang w:val="uk-UA"/>
        </w:rPr>
      </w:pPr>
      <w:r w:rsidRPr="00C80FD6">
        <w:rPr>
          <w:rFonts w:ascii="Calibri" w:hAnsi="Calibri" w:cs="Arial"/>
          <w:sz w:val="20"/>
          <w:szCs w:val="20"/>
          <w:lang w:val="uk-UA"/>
        </w:rPr>
        <w:t>(на 1 число відповідного місяця)</w:t>
      </w:r>
    </w:p>
    <w:p w:rsidR="00E85E57" w:rsidRPr="00E21ADA" w:rsidRDefault="005853BB" w:rsidP="0081699D">
      <w:pPr>
        <w:jc w:val="center"/>
        <w:rPr>
          <w:rFonts w:ascii="Calibri" w:hAnsi="Calibri"/>
          <w:bCs/>
          <w:sz w:val="26"/>
          <w:szCs w:val="26"/>
          <w:lang w:val="uk-UA"/>
        </w:rPr>
      </w:pPr>
      <w:r w:rsidRPr="00E21ADA">
        <w:rPr>
          <w:noProof/>
          <w:sz w:val="22"/>
          <w:szCs w:val="22"/>
        </w:rPr>
        <w:drawing>
          <wp:inline distT="0" distB="0" distL="0" distR="0">
            <wp:extent cx="5753100" cy="235267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2613E" w:rsidRPr="00C80FD6" w:rsidRDefault="00914AF1" w:rsidP="00A602AA">
      <w:pPr>
        <w:ind w:firstLine="709"/>
        <w:jc w:val="both"/>
        <w:rPr>
          <w:rFonts w:ascii="Calibri" w:hAnsi="Calibri"/>
          <w:bCs/>
          <w:sz w:val="26"/>
          <w:szCs w:val="26"/>
          <w:lang w:val="uk-UA"/>
        </w:rPr>
      </w:pPr>
      <w:r>
        <w:rPr>
          <w:rFonts w:ascii="Calibri" w:hAnsi="Calibri"/>
          <w:bCs/>
          <w:sz w:val="26"/>
          <w:szCs w:val="26"/>
          <w:lang w:val="uk-UA"/>
        </w:rPr>
        <w:br w:type="page"/>
      </w:r>
      <w:r w:rsidR="00A602AA" w:rsidRPr="00C80FD6">
        <w:rPr>
          <w:rFonts w:ascii="Calibri" w:hAnsi="Calibri"/>
          <w:bCs/>
          <w:sz w:val="26"/>
          <w:szCs w:val="26"/>
          <w:lang w:val="uk-UA"/>
        </w:rPr>
        <w:lastRenderedPageBreak/>
        <w:t xml:space="preserve">На початок </w:t>
      </w:r>
      <w:r w:rsidR="007217FC" w:rsidRPr="00C80FD6">
        <w:rPr>
          <w:rFonts w:ascii="Calibri" w:hAnsi="Calibri"/>
          <w:bCs/>
          <w:sz w:val="26"/>
          <w:szCs w:val="26"/>
          <w:lang w:val="uk-UA"/>
        </w:rPr>
        <w:t>листопада</w:t>
      </w:r>
      <w:r w:rsidR="002C4B31" w:rsidRPr="00C80FD6">
        <w:rPr>
          <w:rFonts w:ascii="Calibri" w:hAnsi="Calibri"/>
          <w:bCs/>
          <w:sz w:val="26"/>
          <w:szCs w:val="26"/>
        </w:rPr>
        <w:t xml:space="preserve"> п.</w:t>
      </w:r>
      <w:r w:rsidR="002C4B31" w:rsidRPr="00C80FD6">
        <w:rPr>
          <w:rFonts w:ascii="Calibri" w:hAnsi="Calibri"/>
          <w:bCs/>
          <w:sz w:val="26"/>
          <w:szCs w:val="26"/>
          <w:lang w:val="uk-UA"/>
        </w:rPr>
        <w:t>р.</w:t>
      </w:r>
      <w:r w:rsidR="00D2613E" w:rsidRPr="00C80FD6">
        <w:rPr>
          <w:rFonts w:ascii="Calibri" w:hAnsi="Calibri"/>
          <w:bCs/>
          <w:sz w:val="26"/>
          <w:szCs w:val="26"/>
          <w:lang w:val="uk-UA"/>
        </w:rPr>
        <w:t xml:space="preserve"> </w:t>
      </w:r>
      <w:r w:rsidR="00AF58DB" w:rsidRPr="00C80FD6">
        <w:rPr>
          <w:rFonts w:ascii="Calibri" w:hAnsi="Calibri"/>
          <w:bCs/>
          <w:sz w:val="26"/>
          <w:szCs w:val="26"/>
          <w:lang w:val="uk-UA"/>
        </w:rPr>
        <w:t>72,0</w:t>
      </w:r>
      <w:r w:rsidR="007217FC" w:rsidRPr="00C80FD6">
        <w:rPr>
          <w:rFonts w:ascii="Calibri" w:hAnsi="Calibri"/>
          <w:bCs/>
          <w:sz w:val="26"/>
          <w:szCs w:val="26"/>
          <w:lang w:val="uk-UA"/>
        </w:rPr>
        <w:t>%</w:t>
      </w:r>
      <w:r w:rsidR="00915585" w:rsidRPr="00C80FD6">
        <w:rPr>
          <w:rFonts w:ascii="Calibri" w:hAnsi="Calibri"/>
          <w:bCs/>
          <w:sz w:val="26"/>
          <w:szCs w:val="26"/>
          <w:lang w:val="uk-UA"/>
        </w:rPr>
        <w:t xml:space="preserve"> боргів</w:t>
      </w:r>
      <w:r w:rsidR="00D2613E" w:rsidRPr="00C80FD6">
        <w:rPr>
          <w:rFonts w:ascii="Calibri" w:hAnsi="Calibri"/>
          <w:bCs/>
          <w:sz w:val="26"/>
          <w:szCs w:val="26"/>
          <w:lang w:val="uk-UA"/>
        </w:rPr>
        <w:t xml:space="preserve"> </w:t>
      </w:r>
      <w:r w:rsidR="00A602AA" w:rsidRPr="00C80FD6">
        <w:rPr>
          <w:rFonts w:ascii="Calibri" w:hAnsi="Calibri"/>
          <w:bCs/>
          <w:sz w:val="26"/>
          <w:szCs w:val="26"/>
          <w:lang w:val="uk-UA"/>
        </w:rPr>
        <w:t>економічно активних підприємств припадал</w:t>
      </w:r>
      <w:r w:rsidR="00915585" w:rsidRPr="00C80FD6">
        <w:rPr>
          <w:rFonts w:ascii="Calibri" w:hAnsi="Calibri"/>
          <w:bCs/>
          <w:sz w:val="26"/>
          <w:szCs w:val="26"/>
          <w:lang w:val="uk-UA"/>
        </w:rPr>
        <w:t>о</w:t>
      </w:r>
      <w:r w:rsidR="00A602AA" w:rsidRPr="00C80FD6">
        <w:rPr>
          <w:rFonts w:ascii="Calibri" w:hAnsi="Calibri"/>
          <w:bCs/>
          <w:sz w:val="26"/>
          <w:szCs w:val="26"/>
          <w:lang w:val="uk-UA"/>
        </w:rPr>
        <w:t xml:space="preserve"> на промисловість.</w:t>
      </w:r>
    </w:p>
    <w:p w:rsidR="00D2613E" w:rsidRPr="00C80FD6" w:rsidRDefault="00D2613E" w:rsidP="00A602AA">
      <w:pPr>
        <w:ind w:firstLine="709"/>
        <w:jc w:val="both"/>
        <w:rPr>
          <w:rFonts w:ascii="Calibri" w:hAnsi="Calibri"/>
          <w:bCs/>
          <w:sz w:val="26"/>
          <w:szCs w:val="26"/>
          <w:lang w:val="uk-UA"/>
        </w:rPr>
      </w:pPr>
      <w:r w:rsidRPr="00C80FD6">
        <w:rPr>
          <w:rFonts w:ascii="Calibri" w:hAnsi="Calibri"/>
          <w:bCs/>
          <w:sz w:val="26"/>
          <w:szCs w:val="26"/>
          <w:lang w:val="uk-UA"/>
        </w:rPr>
        <w:t>Основну частину боргу утворено в міст</w:t>
      </w:r>
      <w:r w:rsidR="000005CC" w:rsidRPr="00C80FD6">
        <w:rPr>
          <w:rFonts w:ascii="Calibri" w:hAnsi="Calibri"/>
          <w:bCs/>
          <w:sz w:val="26"/>
          <w:szCs w:val="26"/>
          <w:lang w:val="uk-UA"/>
        </w:rPr>
        <w:t>ах</w:t>
      </w:r>
      <w:r w:rsidR="002C4B31" w:rsidRPr="00C80FD6">
        <w:rPr>
          <w:rFonts w:ascii="Calibri" w:hAnsi="Calibri"/>
          <w:bCs/>
          <w:sz w:val="26"/>
          <w:szCs w:val="26"/>
          <w:lang w:val="uk-UA"/>
        </w:rPr>
        <w:t xml:space="preserve"> Бровари (</w:t>
      </w:r>
      <w:r w:rsidR="00AF58DB" w:rsidRPr="00C80FD6">
        <w:rPr>
          <w:rFonts w:ascii="Calibri" w:hAnsi="Calibri"/>
          <w:bCs/>
          <w:sz w:val="26"/>
          <w:szCs w:val="26"/>
          <w:lang w:val="uk-UA"/>
        </w:rPr>
        <w:t>56,8</w:t>
      </w:r>
      <w:r w:rsidRPr="00C80FD6">
        <w:rPr>
          <w:rFonts w:ascii="Calibri" w:hAnsi="Calibri"/>
          <w:bCs/>
          <w:sz w:val="26"/>
          <w:szCs w:val="26"/>
          <w:lang w:val="uk-UA"/>
        </w:rPr>
        <w:t>%</w:t>
      </w:r>
      <w:r w:rsidR="002C4B31" w:rsidRPr="00C80FD6">
        <w:rPr>
          <w:rFonts w:ascii="Calibri" w:hAnsi="Calibri"/>
          <w:bCs/>
          <w:sz w:val="26"/>
          <w:szCs w:val="26"/>
          <w:lang w:val="uk-UA"/>
        </w:rPr>
        <w:t>)</w:t>
      </w:r>
      <w:r w:rsidR="00CD2380" w:rsidRPr="00C80FD6">
        <w:rPr>
          <w:rFonts w:ascii="Calibri" w:hAnsi="Calibri"/>
          <w:bCs/>
          <w:sz w:val="26"/>
          <w:szCs w:val="26"/>
          <w:lang w:val="uk-UA"/>
        </w:rPr>
        <w:t xml:space="preserve"> і</w:t>
      </w:r>
      <w:r w:rsidR="007217FC" w:rsidRPr="00C80FD6">
        <w:rPr>
          <w:rFonts w:ascii="Calibri" w:hAnsi="Calibri"/>
          <w:bCs/>
          <w:sz w:val="26"/>
          <w:szCs w:val="26"/>
          <w:lang w:val="uk-UA"/>
        </w:rPr>
        <w:t xml:space="preserve"> Васильків (</w:t>
      </w:r>
      <w:r w:rsidR="007E16DA" w:rsidRPr="00C80FD6">
        <w:rPr>
          <w:rFonts w:ascii="Calibri" w:hAnsi="Calibri"/>
          <w:bCs/>
          <w:sz w:val="26"/>
          <w:szCs w:val="26"/>
          <w:lang w:val="uk-UA"/>
        </w:rPr>
        <w:t>9,2</w:t>
      </w:r>
      <w:r w:rsidR="007217FC" w:rsidRPr="00C80FD6">
        <w:rPr>
          <w:rFonts w:ascii="Calibri" w:hAnsi="Calibri"/>
          <w:bCs/>
          <w:sz w:val="26"/>
          <w:szCs w:val="26"/>
          <w:lang w:val="uk-UA"/>
        </w:rPr>
        <w:t>%)</w:t>
      </w:r>
      <w:r w:rsidR="00CD2380" w:rsidRPr="00C80FD6">
        <w:rPr>
          <w:rFonts w:ascii="Calibri" w:hAnsi="Calibri"/>
          <w:bCs/>
          <w:sz w:val="26"/>
          <w:szCs w:val="26"/>
          <w:lang w:val="uk-UA"/>
        </w:rPr>
        <w:t xml:space="preserve"> та</w:t>
      </w:r>
      <w:r w:rsidR="009A4A75" w:rsidRPr="00C80FD6">
        <w:rPr>
          <w:rFonts w:ascii="Calibri" w:hAnsi="Calibri"/>
          <w:bCs/>
          <w:sz w:val="26"/>
          <w:szCs w:val="26"/>
          <w:lang w:val="uk-UA"/>
        </w:rPr>
        <w:t xml:space="preserve"> </w:t>
      </w:r>
      <w:r w:rsidR="00997330" w:rsidRPr="00C80FD6">
        <w:rPr>
          <w:rFonts w:ascii="Calibri" w:hAnsi="Calibri"/>
          <w:bCs/>
          <w:sz w:val="26"/>
          <w:szCs w:val="26"/>
          <w:lang w:val="uk-UA"/>
        </w:rPr>
        <w:t>Іванківському (</w:t>
      </w:r>
      <w:r w:rsidR="007E16DA" w:rsidRPr="00C80FD6">
        <w:rPr>
          <w:rFonts w:ascii="Calibri" w:hAnsi="Calibri"/>
          <w:bCs/>
          <w:sz w:val="26"/>
          <w:szCs w:val="26"/>
          <w:lang w:val="uk-UA"/>
        </w:rPr>
        <w:t>28,3</w:t>
      </w:r>
      <w:r w:rsidR="007217FC" w:rsidRPr="00C80FD6">
        <w:rPr>
          <w:rFonts w:ascii="Calibri" w:hAnsi="Calibri"/>
          <w:bCs/>
          <w:sz w:val="26"/>
          <w:szCs w:val="26"/>
          <w:lang w:val="uk-UA"/>
        </w:rPr>
        <w:t>%) районі</w:t>
      </w:r>
      <w:r w:rsidR="0004112E" w:rsidRPr="00C80FD6">
        <w:rPr>
          <w:rFonts w:ascii="Calibri" w:hAnsi="Calibri"/>
          <w:bCs/>
          <w:sz w:val="26"/>
          <w:szCs w:val="26"/>
          <w:lang w:val="uk-UA"/>
        </w:rPr>
        <w:t>.</w:t>
      </w:r>
      <w:r w:rsidR="009A4A75" w:rsidRPr="00C80FD6">
        <w:rPr>
          <w:rFonts w:ascii="Calibri" w:hAnsi="Calibri"/>
          <w:bCs/>
          <w:sz w:val="26"/>
          <w:szCs w:val="26"/>
          <w:lang w:val="uk-UA"/>
        </w:rPr>
        <w:t xml:space="preserve"> </w:t>
      </w:r>
    </w:p>
    <w:p w:rsidR="00A602AA" w:rsidRPr="00C80FD6" w:rsidRDefault="00A602AA" w:rsidP="00A602AA">
      <w:pPr>
        <w:ind w:firstLine="709"/>
        <w:jc w:val="both"/>
        <w:rPr>
          <w:rFonts w:ascii="Calibri" w:hAnsi="Calibri"/>
          <w:sz w:val="26"/>
          <w:szCs w:val="26"/>
          <w:lang w:val="uk-UA"/>
        </w:rPr>
      </w:pPr>
      <w:r w:rsidRPr="00C80FD6">
        <w:rPr>
          <w:rFonts w:ascii="Calibri" w:hAnsi="Calibri"/>
          <w:sz w:val="26"/>
          <w:szCs w:val="26"/>
          <w:lang w:val="uk-UA"/>
        </w:rPr>
        <w:t xml:space="preserve">Більш детальну інформацію щодо заборгованості з виплати заробітної плати наведено </w:t>
      </w:r>
      <w:r w:rsidR="00D2613E" w:rsidRPr="00C80FD6">
        <w:rPr>
          <w:rFonts w:ascii="Calibri" w:hAnsi="Calibri"/>
          <w:sz w:val="26"/>
          <w:szCs w:val="26"/>
          <w:lang w:val="uk-UA"/>
        </w:rPr>
        <w:t>в</w:t>
      </w:r>
      <w:r w:rsidRPr="00C80FD6">
        <w:rPr>
          <w:rFonts w:ascii="Calibri" w:hAnsi="Calibri"/>
          <w:sz w:val="26"/>
          <w:szCs w:val="26"/>
          <w:lang w:val="uk-UA"/>
        </w:rPr>
        <w:t xml:space="preserve"> додатках.</w:t>
      </w:r>
    </w:p>
    <w:p w:rsidR="00A602AA" w:rsidRPr="0061297B" w:rsidRDefault="00A602AA" w:rsidP="00A602AA">
      <w:pPr>
        <w:ind w:firstLine="709"/>
        <w:rPr>
          <w:rFonts w:ascii="Calibri" w:hAnsi="Calibri"/>
          <w:sz w:val="22"/>
          <w:szCs w:val="22"/>
        </w:rPr>
      </w:pPr>
    </w:p>
    <w:p w:rsidR="00590274" w:rsidRPr="00D2613E" w:rsidRDefault="00590274" w:rsidP="00A602AA">
      <w:pPr>
        <w:ind w:firstLine="709"/>
        <w:jc w:val="both"/>
        <w:rPr>
          <w:rFonts w:ascii="Calibri" w:hAnsi="Calibri"/>
          <w:sz w:val="26"/>
          <w:szCs w:val="26"/>
        </w:rPr>
      </w:pPr>
    </w:p>
    <w:p w:rsidR="00E57DFF" w:rsidRPr="00C80FD6" w:rsidRDefault="00E57DFF" w:rsidP="00C73125">
      <w:pPr>
        <w:rPr>
          <w:rFonts w:asciiTheme="minorHAnsi" w:hAnsiTheme="minorHAnsi" w:cstheme="minorHAnsi"/>
          <w:sz w:val="22"/>
          <w:szCs w:val="22"/>
          <w:u w:val="single"/>
          <w:lang w:val="uk-UA"/>
        </w:rPr>
      </w:pPr>
      <w:r w:rsidRPr="00C80FD6">
        <w:rPr>
          <w:rFonts w:asciiTheme="minorHAnsi" w:hAnsiTheme="minorHAnsi" w:cstheme="minorHAnsi"/>
          <w:sz w:val="22"/>
          <w:szCs w:val="22"/>
          <w:u w:val="single"/>
          <w:lang w:val="uk-UA"/>
        </w:rPr>
        <w:t xml:space="preserve">Географічне охоплення </w:t>
      </w:r>
    </w:p>
    <w:p w:rsidR="00C73125" w:rsidRPr="00C80FD6" w:rsidRDefault="002C4B31" w:rsidP="00C73125">
      <w:pPr>
        <w:jc w:val="both"/>
        <w:rPr>
          <w:rFonts w:asciiTheme="minorHAnsi" w:hAnsiTheme="minorHAnsi" w:cstheme="minorHAnsi"/>
          <w:sz w:val="22"/>
          <w:szCs w:val="22"/>
          <w:lang w:val="uk-UA"/>
        </w:rPr>
      </w:pPr>
      <w:r w:rsidRPr="00C80FD6">
        <w:rPr>
          <w:rFonts w:asciiTheme="minorHAnsi" w:hAnsiTheme="minorHAnsi" w:cstheme="minorHAnsi"/>
          <w:sz w:val="22"/>
          <w:szCs w:val="22"/>
          <w:lang w:val="uk-UA"/>
        </w:rPr>
        <w:t>Усі регіони України,</w:t>
      </w:r>
      <w:r w:rsidR="00C73125" w:rsidRPr="00C80FD6">
        <w:rPr>
          <w:rFonts w:asciiTheme="minorHAnsi" w:hAnsiTheme="minorHAnsi" w:cstheme="minorHAnsi"/>
          <w:sz w:val="22"/>
          <w:szCs w:val="22"/>
          <w:lang w:val="uk-UA"/>
        </w:rPr>
        <w:t xml:space="preserve"> </w:t>
      </w:r>
      <w:r w:rsidR="002D21C1" w:rsidRPr="00C80FD6">
        <w:rPr>
          <w:rFonts w:asciiTheme="minorHAnsi" w:hAnsiTheme="minorHAnsi" w:cstheme="minorHAnsi"/>
          <w:sz w:val="22"/>
          <w:szCs w:val="22"/>
          <w:lang w:val="uk-UA"/>
        </w:rPr>
        <w:t>крім</w:t>
      </w:r>
      <w:r w:rsidR="00C73125" w:rsidRPr="00C80FD6">
        <w:rPr>
          <w:rFonts w:asciiTheme="minorHAnsi" w:hAnsiTheme="minorHAnsi" w:cstheme="minorHAnsi"/>
          <w:sz w:val="22"/>
          <w:szCs w:val="22"/>
          <w:lang w:val="uk-UA"/>
        </w:rPr>
        <w:t xml:space="preserve"> тимчасово окупованої території Автономної Республіки Крим</w:t>
      </w:r>
      <w:r w:rsidRPr="00C80FD6">
        <w:rPr>
          <w:rFonts w:asciiTheme="minorHAnsi" w:hAnsiTheme="minorHAnsi" w:cstheme="minorHAnsi"/>
          <w:sz w:val="22"/>
          <w:szCs w:val="22"/>
          <w:lang w:val="uk-UA"/>
        </w:rPr>
        <w:t>,</w:t>
      </w:r>
      <w:r w:rsidR="002D21C1" w:rsidRPr="00C80FD6">
        <w:rPr>
          <w:rFonts w:asciiTheme="minorHAnsi" w:hAnsiTheme="minorHAnsi" w:cstheme="minorHAnsi"/>
          <w:sz w:val="22"/>
          <w:szCs w:val="22"/>
          <w:lang w:val="uk-UA"/>
        </w:rPr>
        <w:t xml:space="preserve"> </w:t>
      </w:r>
      <w:r w:rsidR="00C73125" w:rsidRPr="00C80FD6">
        <w:rPr>
          <w:rFonts w:asciiTheme="minorHAnsi" w:hAnsiTheme="minorHAnsi" w:cstheme="minorHAnsi"/>
          <w:sz w:val="22"/>
          <w:szCs w:val="22"/>
          <w:lang w:val="uk-UA"/>
        </w:rPr>
        <w:t xml:space="preserve">м.Севастополя </w:t>
      </w:r>
      <w:r w:rsidRPr="00C80FD6">
        <w:rPr>
          <w:rFonts w:asciiTheme="minorHAnsi" w:hAnsiTheme="minorHAnsi" w:cstheme="minorHAnsi"/>
          <w:sz w:val="22"/>
          <w:szCs w:val="22"/>
          <w:lang w:val="uk-UA"/>
        </w:rPr>
        <w:t>та</w:t>
      </w:r>
      <w:r w:rsidR="002D21C1" w:rsidRPr="00C80FD6">
        <w:rPr>
          <w:rFonts w:asciiTheme="minorHAnsi" w:hAnsiTheme="minorHAnsi" w:cstheme="minorHAnsi"/>
          <w:sz w:val="22"/>
          <w:szCs w:val="22"/>
          <w:lang w:val="uk-UA"/>
        </w:rPr>
        <w:t xml:space="preserve"> </w:t>
      </w:r>
      <w:r w:rsidR="00591419" w:rsidRPr="00C80FD6">
        <w:rPr>
          <w:rFonts w:asciiTheme="minorHAnsi" w:hAnsiTheme="minorHAnsi" w:cstheme="minorHAnsi"/>
          <w:sz w:val="22"/>
          <w:szCs w:val="22"/>
          <w:lang w:val="uk-UA"/>
        </w:rPr>
        <w:t>частини</w:t>
      </w:r>
      <w:r w:rsidR="002D21C1" w:rsidRPr="00C80FD6">
        <w:rPr>
          <w:rFonts w:asciiTheme="minorHAnsi" w:hAnsiTheme="minorHAnsi" w:cstheme="minorHAnsi"/>
          <w:sz w:val="22"/>
          <w:szCs w:val="22"/>
          <w:lang w:val="uk-UA"/>
        </w:rPr>
        <w:t xml:space="preserve"> </w:t>
      </w:r>
      <w:r w:rsidRPr="00C80FD6">
        <w:rPr>
          <w:rFonts w:asciiTheme="minorHAnsi" w:hAnsiTheme="minorHAnsi" w:cstheme="minorHAnsi"/>
          <w:sz w:val="22"/>
          <w:szCs w:val="22"/>
          <w:lang w:val="uk-UA"/>
        </w:rPr>
        <w:t>тимчасово окупованих територій у Донецькій та Луганській областях</w:t>
      </w:r>
      <w:r w:rsidR="002D21C1" w:rsidRPr="00C80FD6">
        <w:rPr>
          <w:rFonts w:asciiTheme="minorHAnsi" w:hAnsiTheme="minorHAnsi" w:cstheme="minorHAnsi"/>
          <w:sz w:val="22"/>
          <w:szCs w:val="22"/>
          <w:lang w:val="uk-UA"/>
        </w:rPr>
        <w:t>.</w:t>
      </w:r>
    </w:p>
    <w:p w:rsidR="00E57DFF" w:rsidRPr="00C80FD6" w:rsidRDefault="00E57DFF" w:rsidP="00E57DFF">
      <w:pPr>
        <w:autoSpaceDE w:val="0"/>
        <w:autoSpaceDN w:val="0"/>
        <w:adjustRightInd w:val="0"/>
        <w:ind w:right="-1" w:firstLine="709"/>
        <w:jc w:val="both"/>
        <w:rPr>
          <w:rFonts w:asciiTheme="minorHAnsi" w:hAnsiTheme="minorHAnsi" w:cstheme="minorHAnsi"/>
          <w:sz w:val="22"/>
          <w:szCs w:val="22"/>
          <w:lang w:val="uk-UA"/>
        </w:rPr>
      </w:pPr>
    </w:p>
    <w:p w:rsidR="00E57DFF" w:rsidRPr="00C80FD6" w:rsidRDefault="00E57DFF" w:rsidP="00E57DFF">
      <w:pPr>
        <w:autoSpaceDE w:val="0"/>
        <w:autoSpaceDN w:val="0"/>
        <w:adjustRightInd w:val="0"/>
        <w:rPr>
          <w:rFonts w:asciiTheme="minorHAnsi" w:hAnsiTheme="minorHAnsi" w:cstheme="minorHAnsi"/>
          <w:color w:val="000000"/>
          <w:sz w:val="22"/>
          <w:szCs w:val="22"/>
          <w:u w:val="single"/>
          <w:lang w:val="uk-UA"/>
        </w:rPr>
      </w:pPr>
      <w:r w:rsidRPr="00C80FD6">
        <w:rPr>
          <w:rFonts w:asciiTheme="minorHAnsi" w:hAnsiTheme="minorHAnsi" w:cstheme="minorHAnsi"/>
          <w:color w:val="000000"/>
          <w:sz w:val="22"/>
          <w:szCs w:val="22"/>
          <w:u w:val="single"/>
          <w:lang w:val="uk-UA"/>
        </w:rPr>
        <w:t>Методологія та визначення</w:t>
      </w:r>
    </w:p>
    <w:p w:rsidR="00E57DFF" w:rsidRPr="00C80FD6" w:rsidRDefault="00E57DFF" w:rsidP="00E57DFF">
      <w:pPr>
        <w:autoSpaceDE w:val="0"/>
        <w:autoSpaceDN w:val="0"/>
        <w:adjustRightInd w:val="0"/>
        <w:ind w:right="-1"/>
        <w:jc w:val="both"/>
        <w:rPr>
          <w:rFonts w:asciiTheme="minorHAnsi" w:hAnsiTheme="minorHAnsi" w:cstheme="minorHAnsi"/>
          <w:sz w:val="22"/>
          <w:szCs w:val="22"/>
          <w:lang w:val="uk-UA"/>
        </w:rPr>
      </w:pPr>
      <w:r w:rsidRPr="00C80FD6">
        <w:rPr>
          <w:rFonts w:asciiTheme="minorHAnsi" w:hAnsiTheme="minorHAnsi" w:cstheme="minorHAnsi"/>
          <w:b/>
          <w:bCs/>
          <w:sz w:val="22"/>
          <w:szCs w:val="22"/>
          <w:lang w:val="uk-UA"/>
        </w:rPr>
        <w:t>Заборгованість із виплати заробітної плати</w:t>
      </w:r>
      <w:r w:rsidRPr="00C80FD6">
        <w:rPr>
          <w:rFonts w:asciiTheme="minorHAnsi" w:hAnsiTheme="minorHAnsi" w:cstheme="minorHAnsi"/>
          <w:sz w:val="22"/>
          <w:szCs w:val="22"/>
          <w:lang w:val="uk-UA"/>
        </w:rPr>
        <w:t xml:space="preserve"> – це сума своєчасно невиплаченої заробітної плати всім категоріям працівників: штатним працівникам, особам, які не перебувають в обліковому складі підприємства – сумісникам і працюючим за договорами, а також звільненим працівникам. Ця сума включає всі нарахування в грошовій і натуральній формі з фонду оплати праці (за винятком обов’язкових утримань), строк виплати яких минув до кінця місяця, у якому вони повинні бути виплачені. </w:t>
      </w:r>
    </w:p>
    <w:p w:rsidR="00E57DFF" w:rsidRPr="00C80FD6" w:rsidRDefault="00E57DFF" w:rsidP="00E57DFF">
      <w:pPr>
        <w:autoSpaceDE w:val="0"/>
        <w:autoSpaceDN w:val="0"/>
        <w:adjustRightInd w:val="0"/>
        <w:spacing w:before="100"/>
        <w:jc w:val="both"/>
        <w:rPr>
          <w:rFonts w:asciiTheme="minorHAnsi" w:hAnsiTheme="minorHAnsi" w:cstheme="minorHAnsi"/>
          <w:sz w:val="22"/>
          <w:szCs w:val="22"/>
          <w:lang w:val="uk-UA"/>
        </w:rPr>
      </w:pPr>
      <w:r w:rsidRPr="00C80FD6">
        <w:rPr>
          <w:rFonts w:asciiTheme="minorHAnsi" w:hAnsiTheme="minorHAnsi" w:cstheme="minorHAnsi"/>
          <w:b/>
          <w:bCs/>
          <w:sz w:val="22"/>
          <w:szCs w:val="22"/>
          <w:lang w:val="uk-UA"/>
        </w:rPr>
        <w:t>Загальна сума заборгованості</w:t>
      </w:r>
      <w:r w:rsidRPr="00C80FD6">
        <w:rPr>
          <w:rFonts w:asciiTheme="minorHAnsi" w:hAnsiTheme="minorHAnsi" w:cstheme="minorHAnsi"/>
          <w:sz w:val="22"/>
          <w:szCs w:val="22"/>
          <w:lang w:val="uk-UA"/>
        </w:rPr>
        <w:t xml:space="preserve"> складається з даних трьох категорій підприємств: економічно активних; суб’єктів господарювання, щодо яких реалізовуються процедури відновлення платоспроможності боржника або визнання його банкрутом (підприємств-банкрутів); підприємств, які призупинили або припинили діяльність і не повідомили про погашення заборгованості (економічно неактивних).</w:t>
      </w:r>
    </w:p>
    <w:p w:rsidR="00E57DFF" w:rsidRPr="00C80FD6" w:rsidRDefault="00E57DFF" w:rsidP="00E57DFF">
      <w:pPr>
        <w:autoSpaceDE w:val="0"/>
        <w:autoSpaceDN w:val="0"/>
        <w:adjustRightInd w:val="0"/>
        <w:spacing w:before="100"/>
        <w:jc w:val="both"/>
        <w:rPr>
          <w:rFonts w:asciiTheme="minorHAnsi" w:hAnsiTheme="minorHAnsi" w:cstheme="minorHAnsi"/>
          <w:sz w:val="22"/>
          <w:szCs w:val="22"/>
          <w:lang w:val="uk-UA"/>
        </w:rPr>
      </w:pPr>
      <w:r w:rsidRPr="00C80FD6">
        <w:rPr>
          <w:rFonts w:asciiTheme="minorHAnsi" w:hAnsiTheme="minorHAnsi" w:cstheme="minorHAnsi"/>
          <w:color w:val="000000"/>
          <w:sz w:val="22"/>
          <w:szCs w:val="22"/>
          <w:lang w:val="uk-UA"/>
        </w:rPr>
        <w:t xml:space="preserve">Інформація підготовлена на підставі даних державного статистичного спостереження "Стан виплати заробітної плати", яке </w:t>
      </w:r>
      <w:r w:rsidRPr="00C80FD6">
        <w:rPr>
          <w:rFonts w:asciiTheme="minorHAnsi" w:hAnsiTheme="minorHAnsi" w:cstheme="minorHAnsi"/>
          <w:sz w:val="22"/>
          <w:szCs w:val="22"/>
          <w:lang w:val="uk-UA"/>
        </w:rPr>
        <w:t>охоплює юридичні особи та відокремлені підрозділи юридичних осіб з урахуванням цензу за кількістю найманих працівників відпов</w:t>
      </w:r>
      <w:r w:rsidR="0004112E" w:rsidRPr="00C80FD6">
        <w:rPr>
          <w:rFonts w:asciiTheme="minorHAnsi" w:hAnsiTheme="minorHAnsi" w:cstheme="minorHAnsi"/>
          <w:sz w:val="22"/>
          <w:szCs w:val="22"/>
          <w:lang w:val="uk-UA"/>
        </w:rPr>
        <w:t>ідно до методологічних положень</w:t>
      </w:r>
      <w:r w:rsidRPr="00C80FD6">
        <w:rPr>
          <w:rFonts w:asciiTheme="minorHAnsi" w:hAnsiTheme="minorHAnsi" w:cstheme="minorHAnsi"/>
          <w:sz w:val="22"/>
          <w:szCs w:val="22"/>
          <w:lang w:val="uk-UA"/>
        </w:rPr>
        <w:t>(</w:t>
      </w:r>
      <w:r w:rsidRPr="00C80FD6">
        <w:rPr>
          <w:rFonts w:asciiTheme="minorHAnsi" w:hAnsiTheme="minorHAnsi" w:cstheme="minorHAnsi"/>
          <w:color w:val="0000FF"/>
          <w:sz w:val="22"/>
          <w:szCs w:val="22"/>
          <w:u w:val="single"/>
          <w:lang w:val="uk-UA"/>
        </w:rPr>
        <w:t>http:// ukrstat.gov.ua/metod_polog/metod_doc/2016/40/mp_sv_zp.zip</w:t>
      </w:r>
      <w:r w:rsidRPr="00C80FD6">
        <w:rPr>
          <w:rFonts w:asciiTheme="minorHAnsi" w:hAnsiTheme="minorHAnsi" w:cstheme="minorHAnsi"/>
          <w:sz w:val="22"/>
          <w:szCs w:val="22"/>
          <w:lang w:val="uk-UA"/>
        </w:rPr>
        <w:t>).</w:t>
      </w:r>
    </w:p>
    <w:p w:rsidR="00753629" w:rsidRPr="00C80FD6" w:rsidRDefault="00E935E2" w:rsidP="00E935E2">
      <w:pPr>
        <w:spacing w:before="100"/>
        <w:jc w:val="both"/>
        <w:rPr>
          <w:rFonts w:asciiTheme="minorHAnsi" w:eastAsia="Calibri" w:hAnsiTheme="minorHAnsi" w:cstheme="minorHAnsi"/>
          <w:snapToGrid w:val="0"/>
          <w:sz w:val="22"/>
          <w:szCs w:val="22"/>
          <w:lang w:val="uk-UA" w:eastAsia="en-US"/>
        </w:rPr>
      </w:pPr>
      <w:r w:rsidRPr="00C80FD6">
        <w:rPr>
          <w:rFonts w:asciiTheme="minorHAnsi" w:eastAsia="Calibri" w:hAnsiTheme="minorHAnsi" w:cstheme="minorHAnsi"/>
          <w:snapToGrid w:val="0"/>
          <w:sz w:val="22"/>
          <w:szCs w:val="22"/>
          <w:lang w:val="uk-UA" w:eastAsia="en-US"/>
        </w:rPr>
        <w:t xml:space="preserve">Інформація формується по Україні в цілому та по регіонах за видами економічної діяльності на рівні секцій і розділів відповідно до Класифікації видів економічної діяльності </w:t>
      </w:r>
    </w:p>
    <w:p w:rsidR="00E935E2" w:rsidRPr="00C80FD6" w:rsidRDefault="00E935E2" w:rsidP="00E935E2">
      <w:pPr>
        <w:spacing w:before="100"/>
        <w:jc w:val="both"/>
        <w:rPr>
          <w:rFonts w:asciiTheme="minorHAnsi" w:eastAsia="Calibri" w:hAnsiTheme="minorHAnsi" w:cstheme="minorHAnsi"/>
          <w:snapToGrid w:val="0"/>
          <w:sz w:val="22"/>
          <w:szCs w:val="22"/>
          <w:lang w:val="uk-UA" w:eastAsia="en-US"/>
        </w:rPr>
      </w:pPr>
      <w:r w:rsidRPr="00C80FD6">
        <w:rPr>
          <w:rFonts w:asciiTheme="minorHAnsi" w:eastAsia="Calibri" w:hAnsiTheme="minorHAnsi" w:cstheme="minorHAnsi"/>
          <w:snapToGrid w:val="0"/>
          <w:sz w:val="22"/>
          <w:szCs w:val="22"/>
          <w:lang w:val="uk-UA" w:eastAsia="en-US"/>
        </w:rPr>
        <w:t>(</w:t>
      </w:r>
      <w:hyperlink r:id="rId12" w:history="1">
        <w:r w:rsidRPr="00C80FD6">
          <w:rPr>
            <w:rStyle w:val="a9"/>
            <w:rFonts w:asciiTheme="minorHAnsi" w:eastAsia="Calibri" w:hAnsiTheme="minorHAnsi" w:cstheme="minorHAnsi"/>
            <w:snapToGrid w:val="0"/>
            <w:sz w:val="22"/>
            <w:szCs w:val="22"/>
            <w:lang w:val="en-US" w:eastAsia="en-US"/>
          </w:rPr>
          <w:t>http</w:t>
        </w:r>
        <w:r w:rsidRPr="00C80FD6">
          <w:rPr>
            <w:rStyle w:val="a9"/>
            <w:rFonts w:asciiTheme="minorHAnsi" w:eastAsia="Calibri" w:hAnsiTheme="minorHAnsi" w:cstheme="minorHAnsi"/>
            <w:snapToGrid w:val="0"/>
            <w:sz w:val="22"/>
            <w:szCs w:val="22"/>
            <w:lang w:val="uk-UA" w:eastAsia="en-US"/>
          </w:rPr>
          <w:t>://</w:t>
        </w:r>
        <w:r w:rsidRPr="00C80FD6">
          <w:rPr>
            <w:rStyle w:val="a9"/>
            <w:rFonts w:asciiTheme="minorHAnsi" w:eastAsia="Calibri" w:hAnsiTheme="minorHAnsi" w:cstheme="minorHAnsi"/>
            <w:snapToGrid w:val="0"/>
            <w:sz w:val="22"/>
            <w:szCs w:val="22"/>
            <w:lang w:val="en-US" w:eastAsia="en-US"/>
          </w:rPr>
          <w:t>www</w:t>
        </w:r>
        <w:r w:rsidRPr="00C80FD6">
          <w:rPr>
            <w:rStyle w:val="a9"/>
            <w:rFonts w:asciiTheme="minorHAnsi" w:eastAsia="Calibri" w:hAnsiTheme="minorHAnsi" w:cstheme="minorHAnsi"/>
            <w:snapToGrid w:val="0"/>
            <w:sz w:val="22"/>
            <w:szCs w:val="22"/>
            <w:lang w:val="uk-UA" w:eastAsia="en-US"/>
          </w:rPr>
          <w:t>.</w:t>
        </w:r>
        <w:r w:rsidRPr="00C80FD6">
          <w:rPr>
            <w:rStyle w:val="a9"/>
            <w:rFonts w:asciiTheme="minorHAnsi" w:eastAsia="Calibri" w:hAnsiTheme="minorHAnsi" w:cstheme="minorHAnsi"/>
            <w:snapToGrid w:val="0"/>
            <w:sz w:val="22"/>
            <w:szCs w:val="22"/>
            <w:lang w:val="en-US" w:eastAsia="en-US"/>
          </w:rPr>
          <w:t>ukrstat</w:t>
        </w:r>
        <w:r w:rsidRPr="00C80FD6">
          <w:rPr>
            <w:rStyle w:val="a9"/>
            <w:rFonts w:asciiTheme="minorHAnsi" w:eastAsia="Calibri" w:hAnsiTheme="minorHAnsi" w:cstheme="minorHAnsi"/>
            <w:snapToGrid w:val="0"/>
            <w:sz w:val="22"/>
            <w:szCs w:val="22"/>
            <w:lang w:val="uk-UA" w:eastAsia="en-US"/>
          </w:rPr>
          <w:t>.</w:t>
        </w:r>
        <w:r w:rsidRPr="00C80FD6">
          <w:rPr>
            <w:rStyle w:val="a9"/>
            <w:rFonts w:asciiTheme="minorHAnsi" w:eastAsia="Calibri" w:hAnsiTheme="minorHAnsi" w:cstheme="minorHAnsi"/>
            <w:snapToGrid w:val="0"/>
            <w:sz w:val="22"/>
            <w:szCs w:val="22"/>
            <w:lang w:val="en-US" w:eastAsia="en-US"/>
          </w:rPr>
          <w:t>gov</w:t>
        </w:r>
        <w:r w:rsidRPr="00C80FD6">
          <w:rPr>
            <w:rStyle w:val="a9"/>
            <w:rFonts w:asciiTheme="minorHAnsi" w:eastAsia="Calibri" w:hAnsiTheme="minorHAnsi" w:cstheme="minorHAnsi"/>
            <w:snapToGrid w:val="0"/>
            <w:sz w:val="22"/>
            <w:szCs w:val="22"/>
            <w:lang w:val="uk-UA" w:eastAsia="en-US"/>
          </w:rPr>
          <w:t>.</w:t>
        </w:r>
        <w:r w:rsidRPr="00C80FD6">
          <w:rPr>
            <w:rStyle w:val="a9"/>
            <w:rFonts w:asciiTheme="minorHAnsi" w:eastAsia="Calibri" w:hAnsiTheme="minorHAnsi" w:cstheme="minorHAnsi"/>
            <w:snapToGrid w:val="0"/>
            <w:sz w:val="22"/>
            <w:szCs w:val="22"/>
            <w:lang w:val="en-US" w:eastAsia="en-US"/>
          </w:rPr>
          <w:t>ua</w:t>
        </w:r>
        <w:r w:rsidRPr="00C80FD6">
          <w:rPr>
            <w:rStyle w:val="a9"/>
            <w:rFonts w:asciiTheme="minorHAnsi" w:eastAsia="Calibri" w:hAnsiTheme="minorHAnsi" w:cstheme="minorHAnsi"/>
            <w:snapToGrid w:val="0"/>
            <w:sz w:val="22"/>
            <w:szCs w:val="22"/>
            <w:lang w:val="uk-UA" w:eastAsia="en-US"/>
          </w:rPr>
          <w:t>/</w:t>
        </w:r>
        <w:r w:rsidRPr="00C80FD6">
          <w:rPr>
            <w:rStyle w:val="a9"/>
            <w:rFonts w:asciiTheme="minorHAnsi" w:eastAsia="Calibri" w:hAnsiTheme="minorHAnsi" w:cstheme="minorHAnsi"/>
            <w:snapToGrid w:val="0"/>
            <w:sz w:val="22"/>
            <w:szCs w:val="22"/>
            <w:lang w:val="en-US" w:eastAsia="en-US"/>
          </w:rPr>
          <w:t>klasf</w:t>
        </w:r>
        <w:r w:rsidRPr="00C80FD6">
          <w:rPr>
            <w:rStyle w:val="a9"/>
            <w:rFonts w:asciiTheme="minorHAnsi" w:eastAsia="Calibri" w:hAnsiTheme="minorHAnsi" w:cstheme="minorHAnsi"/>
            <w:snapToGrid w:val="0"/>
            <w:sz w:val="22"/>
            <w:szCs w:val="22"/>
            <w:lang w:val="uk-UA" w:eastAsia="en-US"/>
          </w:rPr>
          <w:t>/</w:t>
        </w:r>
        <w:r w:rsidRPr="00C80FD6">
          <w:rPr>
            <w:rStyle w:val="a9"/>
            <w:rFonts w:asciiTheme="minorHAnsi" w:eastAsia="Calibri" w:hAnsiTheme="minorHAnsi" w:cstheme="minorHAnsi"/>
            <w:snapToGrid w:val="0"/>
            <w:sz w:val="22"/>
            <w:szCs w:val="22"/>
            <w:lang w:val="en-US" w:eastAsia="en-US"/>
          </w:rPr>
          <w:t>nac</w:t>
        </w:r>
        <w:r w:rsidRPr="00C80FD6">
          <w:rPr>
            <w:rStyle w:val="a9"/>
            <w:rFonts w:asciiTheme="minorHAnsi" w:eastAsia="Calibri" w:hAnsiTheme="minorHAnsi" w:cstheme="minorHAnsi"/>
            <w:snapToGrid w:val="0"/>
            <w:sz w:val="22"/>
            <w:szCs w:val="22"/>
            <w:lang w:val="uk-UA" w:eastAsia="en-US"/>
          </w:rPr>
          <w:t>_</w:t>
        </w:r>
        <w:r w:rsidRPr="00C80FD6">
          <w:rPr>
            <w:rStyle w:val="a9"/>
            <w:rFonts w:asciiTheme="minorHAnsi" w:eastAsia="Calibri" w:hAnsiTheme="minorHAnsi" w:cstheme="minorHAnsi"/>
            <w:snapToGrid w:val="0"/>
            <w:sz w:val="22"/>
            <w:szCs w:val="22"/>
            <w:lang w:val="en-US" w:eastAsia="en-US"/>
          </w:rPr>
          <w:t>kls</w:t>
        </w:r>
        <w:r w:rsidRPr="00C80FD6">
          <w:rPr>
            <w:rStyle w:val="a9"/>
            <w:rFonts w:asciiTheme="minorHAnsi" w:eastAsia="Calibri" w:hAnsiTheme="minorHAnsi" w:cstheme="minorHAnsi"/>
            <w:snapToGrid w:val="0"/>
            <w:sz w:val="22"/>
            <w:szCs w:val="22"/>
            <w:lang w:val="uk-UA" w:eastAsia="en-US"/>
          </w:rPr>
          <w:t>/</w:t>
        </w:r>
        <w:r w:rsidRPr="00C80FD6">
          <w:rPr>
            <w:rStyle w:val="a9"/>
            <w:rFonts w:asciiTheme="minorHAnsi" w:eastAsia="Calibri" w:hAnsiTheme="minorHAnsi" w:cstheme="minorHAnsi"/>
            <w:snapToGrid w:val="0"/>
            <w:sz w:val="22"/>
            <w:szCs w:val="22"/>
            <w:lang w:val="en-US" w:eastAsia="en-US"/>
          </w:rPr>
          <w:t>dc</w:t>
        </w:r>
        <w:r w:rsidRPr="00C80FD6">
          <w:rPr>
            <w:rStyle w:val="a9"/>
            <w:rFonts w:asciiTheme="minorHAnsi" w:eastAsia="Calibri" w:hAnsiTheme="minorHAnsi" w:cstheme="minorHAnsi"/>
            <w:snapToGrid w:val="0"/>
            <w:sz w:val="22"/>
            <w:szCs w:val="22"/>
            <w:lang w:val="uk-UA" w:eastAsia="en-US"/>
          </w:rPr>
          <w:t>_009.</w:t>
        </w:r>
        <w:r w:rsidRPr="00C80FD6">
          <w:rPr>
            <w:rStyle w:val="a9"/>
            <w:rFonts w:asciiTheme="minorHAnsi" w:eastAsia="Calibri" w:hAnsiTheme="minorHAnsi" w:cstheme="minorHAnsi"/>
            <w:snapToGrid w:val="0"/>
            <w:sz w:val="22"/>
            <w:szCs w:val="22"/>
            <w:lang w:val="en-US" w:eastAsia="en-US"/>
          </w:rPr>
          <w:t>rar</w:t>
        </w:r>
      </w:hyperlink>
      <w:r w:rsidRPr="00C80FD6">
        <w:rPr>
          <w:rFonts w:asciiTheme="minorHAnsi" w:eastAsia="Calibri" w:hAnsiTheme="minorHAnsi" w:cstheme="minorHAnsi"/>
          <w:snapToGrid w:val="0"/>
          <w:sz w:val="22"/>
          <w:szCs w:val="22"/>
          <w:lang w:val="uk-UA" w:eastAsia="en-US"/>
        </w:rPr>
        <w:t>).</w:t>
      </w:r>
    </w:p>
    <w:p w:rsidR="00882950" w:rsidRPr="00C80FD6" w:rsidRDefault="00882950" w:rsidP="00553549">
      <w:pPr>
        <w:tabs>
          <w:tab w:val="left" w:pos="4185"/>
        </w:tabs>
        <w:jc w:val="both"/>
        <w:rPr>
          <w:rFonts w:asciiTheme="minorHAnsi" w:hAnsiTheme="minorHAnsi" w:cstheme="minorHAnsi"/>
          <w:sz w:val="22"/>
          <w:szCs w:val="22"/>
          <w:lang w:val="uk-UA"/>
        </w:rPr>
      </w:pPr>
    </w:p>
    <w:p w:rsidR="00882950" w:rsidRPr="00C80FD6" w:rsidRDefault="00882950" w:rsidP="00882950">
      <w:pPr>
        <w:jc w:val="both"/>
        <w:rPr>
          <w:rFonts w:asciiTheme="minorHAnsi" w:hAnsiTheme="minorHAnsi" w:cstheme="minorHAnsi"/>
          <w:sz w:val="22"/>
          <w:szCs w:val="22"/>
          <w:u w:val="single"/>
        </w:rPr>
      </w:pPr>
      <w:r w:rsidRPr="00C80FD6">
        <w:rPr>
          <w:rFonts w:asciiTheme="minorHAnsi" w:hAnsiTheme="minorHAnsi" w:cstheme="minorHAnsi"/>
          <w:sz w:val="22"/>
          <w:szCs w:val="22"/>
          <w:u w:val="single"/>
        </w:rPr>
        <w:t>Перегляд даних</w:t>
      </w:r>
    </w:p>
    <w:p w:rsidR="00E935E2" w:rsidRPr="00C80FD6" w:rsidRDefault="00E935E2" w:rsidP="00E935E2">
      <w:pPr>
        <w:ind w:right="-1"/>
        <w:jc w:val="both"/>
        <w:rPr>
          <w:rFonts w:asciiTheme="minorHAnsi" w:hAnsiTheme="minorHAnsi" w:cstheme="minorHAnsi"/>
          <w:sz w:val="22"/>
          <w:szCs w:val="22"/>
          <w:lang w:val="uk-UA"/>
        </w:rPr>
      </w:pPr>
      <w:r w:rsidRPr="00C80FD6">
        <w:rPr>
          <w:rFonts w:asciiTheme="minorHAnsi" w:hAnsiTheme="minorHAnsi" w:cstheme="minorHAnsi"/>
          <w:sz w:val="22"/>
          <w:szCs w:val="22"/>
          <w:lang w:val="uk-UA"/>
        </w:rPr>
        <w:t>Перегляд даних не здійснюється.</w:t>
      </w:r>
    </w:p>
    <w:p w:rsidR="00882950" w:rsidRPr="00FC726E" w:rsidRDefault="00882950" w:rsidP="00882950">
      <w:pPr>
        <w:autoSpaceDE w:val="0"/>
        <w:autoSpaceDN w:val="0"/>
        <w:adjustRightInd w:val="0"/>
        <w:ind w:right="-1"/>
        <w:jc w:val="both"/>
        <w:rPr>
          <w:rFonts w:ascii="Calibri" w:hAnsi="Calibri"/>
          <w:sz w:val="22"/>
          <w:szCs w:val="22"/>
        </w:rPr>
      </w:pPr>
    </w:p>
    <w:p w:rsidR="00882950" w:rsidRPr="007B5D3F" w:rsidRDefault="00882950" w:rsidP="00882950">
      <w:pPr>
        <w:autoSpaceDE w:val="0"/>
        <w:autoSpaceDN w:val="0"/>
        <w:adjustRightInd w:val="0"/>
        <w:ind w:right="-1"/>
        <w:jc w:val="both"/>
        <w:rPr>
          <w:rFonts w:ascii="Calibri" w:hAnsi="Calibri"/>
          <w:sz w:val="22"/>
          <w:szCs w:val="22"/>
          <w:lang w:val="uk-UA"/>
        </w:rPr>
      </w:pPr>
    </w:p>
    <w:p w:rsidR="00BE6F37" w:rsidRDefault="00BE6F37" w:rsidP="00882950">
      <w:pPr>
        <w:autoSpaceDE w:val="0"/>
        <w:autoSpaceDN w:val="0"/>
        <w:adjustRightInd w:val="0"/>
        <w:ind w:right="-1"/>
        <w:jc w:val="both"/>
        <w:rPr>
          <w:rFonts w:ascii="Calibri" w:hAnsi="Calibri"/>
          <w:sz w:val="22"/>
          <w:szCs w:val="22"/>
          <w:lang w:val="uk-UA"/>
        </w:rPr>
      </w:pPr>
    </w:p>
    <w:p w:rsidR="00BE6F37" w:rsidRDefault="00BE6F37" w:rsidP="00882950">
      <w:pPr>
        <w:autoSpaceDE w:val="0"/>
        <w:autoSpaceDN w:val="0"/>
        <w:adjustRightInd w:val="0"/>
        <w:ind w:right="-1"/>
        <w:jc w:val="both"/>
        <w:rPr>
          <w:rFonts w:ascii="Calibri" w:hAnsi="Calibri"/>
          <w:sz w:val="22"/>
          <w:szCs w:val="22"/>
          <w:lang w:val="uk-UA"/>
        </w:rPr>
      </w:pPr>
    </w:p>
    <w:p w:rsidR="00BE6F37" w:rsidRDefault="00BE6F37" w:rsidP="00882950">
      <w:pPr>
        <w:autoSpaceDE w:val="0"/>
        <w:autoSpaceDN w:val="0"/>
        <w:adjustRightInd w:val="0"/>
        <w:ind w:right="-1"/>
        <w:jc w:val="both"/>
        <w:rPr>
          <w:rFonts w:ascii="Calibri" w:hAnsi="Calibri"/>
          <w:sz w:val="22"/>
          <w:szCs w:val="22"/>
          <w:lang w:val="uk-UA"/>
        </w:rPr>
      </w:pPr>
    </w:p>
    <w:p w:rsidR="00B23B92" w:rsidRDefault="00B23B92" w:rsidP="00882950">
      <w:pPr>
        <w:autoSpaceDE w:val="0"/>
        <w:autoSpaceDN w:val="0"/>
        <w:adjustRightInd w:val="0"/>
        <w:ind w:right="-1"/>
        <w:jc w:val="both"/>
        <w:rPr>
          <w:rFonts w:ascii="Calibri" w:hAnsi="Calibri"/>
          <w:sz w:val="22"/>
          <w:szCs w:val="22"/>
          <w:lang w:val="uk-UA"/>
        </w:rPr>
      </w:pPr>
    </w:p>
    <w:p w:rsidR="00BE6F37" w:rsidRPr="00816131" w:rsidRDefault="00BE6F37" w:rsidP="00882950">
      <w:pPr>
        <w:autoSpaceDE w:val="0"/>
        <w:autoSpaceDN w:val="0"/>
        <w:adjustRightInd w:val="0"/>
        <w:ind w:right="-1"/>
        <w:jc w:val="both"/>
        <w:rPr>
          <w:rFonts w:ascii="Calibri" w:hAnsi="Calibri"/>
          <w:sz w:val="22"/>
          <w:szCs w:val="22"/>
        </w:rPr>
      </w:pPr>
    </w:p>
    <w:p w:rsidR="009B2D2C" w:rsidRDefault="009B2D2C" w:rsidP="00882950">
      <w:pPr>
        <w:autoSpaceDE w:val="0"/>
        <w:autoSpaceDN w:val="0"/>
        <w:adjustRightInd w:val="0"/>
        <w:ind w:right="-1"/>
        <w:jc w:val="both"/>
        <w:rPr>
          <w:rFonts w:ascii="Calibri" w:hAnsi="Calibri"/>
          <w:sz w:val="22"/>
          <w:szCs w:val="22"/>
          <w:lang w:val="uk-UA"/>
        </w:rPr>
      </w:pPr>
    </w:p>
    <w:p w:rsidR="00D2613E" w:rsidRPr="00D2613E" w:rsidRDefault="00D2613E" w:rsidP="00882950">
      <w:pPr>
        <w:autoSpaceDE w:val="0"/>
        <w:autoSpaceDN w:val="0"/>
        <w:adjustRightInd w:val="0"/>
        <w:ind w:right="-1"/>
        <w:jc w:val="both"/>
        <w:rPr>
          <w:rFonts w:ascii="Calibri" w:hAnsi="Calibri"/>
          <w:sz w:val="22"/>
          <w:szCs w:val="22"/>
          <w:lang w:val="uk-UA"/>
        </w:rPr>
      </w:pPr>
    </w:p>
    <w:p w:rsidR="003410A4" w:rsidRDefault="003410A4" w:rsidP="00882950">
      <w:pPr>
        <w:autoSpaceDE w:val="0"/>
        <w:autoSpaceDN w:val="0"/>
        <w:adjustRightInd w:val="0"/>
        <w:ind w:right="-1"/>
        <w:jc w:val="both"/>
        <w:rPr>
          <w:rFonts w:ascii="Calibri" w:hAnsi="Calibri"/>
          <w:sz w:val="22"/>
          <w:szCs w:val="22"/>
          <w:lang w:val="uk-UA"/>
        </w:rPr>
      </w:pPr>
    </w:p>
    <w:p w:rsidR="00D2613E" w:rsidRDefault="00D2613E" w:rsidP="00882950">
      <w:pPr>
        <w:autoSpaceDE w:val="0"/>
        <w:autoSpaceDN w:val="0"/>
        <w:adjustRightInd w:val="0"/>
        <w:ind w:right="-1"/>
        <w:jc w:val="both"/>
        <w:rPr>
          <w:rFonts w:ascii="Calibri" w:hAnsi="Calibri"/>
          <w:sz w:val="22"/>
          <w:szCs w:val="22"/>
          <w:lang w:val="uk-UA"/>
        </w:rPr>
      </w:pPr>
    </w:p>
    <w:p w:rsidR="006C25CA" w:rsidRDefault="006C25CA" w:rsidP="00882950">
      <w:pPr>
        <w:autoSpaceDE w:val="0"/>
        <w:autoSpaceDN w:val="0"/>
        <w:adjustRightInd w:val="0"/>
        <w:ind w:right="-1"/>
        <w:jc w:val="both"/>
        <w:rPr>
          <w:rFonts w:ascii="Calibri" w:hAnsi="Calibri"/>
          <w:sz w:val="22"/>
          <w:szCs w:val="22"/>
          <w:lang w:val="uk-UA"/>
        </w:rPr>
      </w:pPr>
    </w:p>
    <w:p w:rsidR="006C25CA" w:rsidRDefault="006C25CA" w:rsidP="00882950">
      <w:pPr>
        <w:autoSpaceDE w:val="0"/>
        <w:autoSpaceDN w:val="0"/>
        <w:adjustRightInd w:val="0"/>
        <w:ind w:right="-1"/>
        <w:jc w:val="both"/>
        <w:rPr>
          <w:rFonts w:ascii="Calibri" w:hAnsi="Calibri"/>
          <w:sz w:val="22"/>
          <w:szCs w:val="22"/>
          <w:lang w:val="uk-UA"/>
        </w:rPr>
      </w:pPr>
    </w:p>
    <w:p w:rsidR="006C25CA" w:rsidRDefault="006C25CA" w:rsidP="00882950">
      <w:pPr>
        <w:autoSpaceDE w:val="0"/>
        <w:autoSpaceDN w:val="0"/>
        <w:adjustRightInd w:val="0"/>
        <w:ind w:right="-1"/>
        <w:jc w:val="both"/>
        <w:rPr>
          <w:rFonts w:ascii="Calibri" w:hAnsi="Calibri"/>
          <w:sz w:val="22"/>
          <w:szCs w:val="22"/>
          <w:lang w:val="uk-UA"/>
        </w:rPr>
      </w:pPr>
    </w:p>
    <w:p w:rsidR="00D2613E" w:rsidRPr="002A3715" w:rsidRDefault="00D2613E" w:rsidP="00882950">
      <w:pPr>
        <w:autoSpaceDE w:val="0"/>
        <w:autoSpaceDN w:val="0"/>
        <w:adjustRightInd w:val="0"/>
        <w:ind w:right="-1"/>
        <w:jc w:val="both"/>
        <w:rPr>
          <w:rFonts w:ascii="Calibri" w:hAnsi="Calibri"/>
          <w:sz w:val="22"/>
          <w:szCs w:val="22"/>
          <w:lang w:val="uk-UA"/>
        </w:rPr>
      </w:pPr>
    </w:p>
    <w:p w:rsidR="002D3B01" w:rsidRPr="00C80FD6" w:rsidRDefault="000B5CDF" w:rsidP="002D3B01">
      <w:pPr>
        <w:rPr>
          <w:rFonts w:asciiTheme="minorHAnsi" w:hAnsiTheme="minorHAnsi" w:cstheme="minorHAnsi"/>
          <w:sz w:val="20"/>
          <w:szCs w:val="20"/>
          <w:lang w:val="uk-UA"/>
        </w:rPr>
      </w:pPr>
      <w:r w:rsidRPr="00C80FD6">
        <w:rPr>
          <w:rFonts w:asciiTheme="minorHAnsi" w:hAnsiTheme="minorHAnsi" w:cstheme="minorHAnsi"/>
          <w:sz w:val="20"/>
          <w:szCs w:val="20"/>
          <w:lang w:val="uk-UA"/>
        </w:rPr>
        <w:t>Довідка: тел. (044) 486-</w:t>
      </w:r>
      <w:r w:rsidR="00D175A6" w:rsidRPr="00C80FD6">
        <w:rPr>
          <w:rFonts w:asciiTheme="minorHAnsi" w:hAnsiTheme="minorHAnsi" w:cstheme="minorHAnsi"/>
          <w:sz w:val="20"/>
          <w:szCs w:val="20"/>
          <w:lang w:val="uk-UA"/>
        </w:rPr>
        <w:t>83</w:t>
      </w:r>
      <w:r w:rsidRPr="00C80FD6">
        <w:rPr>
          <w:rFonts w:asciiTheme="minorHAnsi" w:hAnsiTheme="minorHAnsi" w:cstheme="minorHAnsi"/>
          <w:sz w:val="20"/>
          <w:szCs w:val="20"/>
          <w:lang w:val="uk-UA"/>
        </w:rPr>
        <w:t>-</w:t>
      </w:r>
      <w:r w:rsidR="00D175A6" w:rsidRPr="00C80FD6">
        <w:rPr>
          <w:rFonts w:asciiTheme="minorHAnsi" w:hAnsiTheme="minorHAnsi" w:cstheme="minorHAnsi"/>
          <w:sz w:val="20"/>
          <w:szCs w:val="20"/>
          <w:lang w:val="uk-UA"/>
        </w:rPr>
        <w:t>93</w:t>
      </w:r>
    </w:p>
    <w:p w:rsidR="002D3B01" w:rsidRPr="00C80FD6" w:rsidRDefault="002D3B01" w:rsidP="002D3B01">
      <w:pPr>
        <w:rPr>
          <w:rFonts w:asciiTheme="minorHAnsi" w:hAnsiTheme="minorHAnsi" w:cstheme="minorHAnsi"/>
          <w:sz w:val="20"/>
          <w:szCs w:val="20"/>
          <w:lang w:val="uk-UA"/>
        </w:rPr>
      </w:pPr>
      <w:r w:rsidRPr="00C80FD6">
        <w:rPr>
          <w:rFonts w:asciiTheme="minorHAnsi" w:hAnsiTheme="minorHAnsi" w:cstheme="minorHAnsi"/>
          <w:color w:val="000000"/>
          <w:sz w:val="20"/>
          <w:szCs w:val="20"/>
          <w:lang w:val="uk-UA"/>
        </w:rPr>
        <w:t xml:space="preserve">Більше інформації: </w:t>
      </w:r>
      <w:hyperlink r:id="rId13" w:history="1">
        <w:r w:rsidR="00795F89" w:rsidRPr="00C80FD6">
          <w:rPr>
            <w:rStyle w:val="a9"/>
            <w:rFonts w:asciiTheme="minorHAnsi" w:hAnsiTheme="minorHAnsi" w:cstheme="minorHAnsi"/>
            <w:sz w:val="20"/>
            <w:szCs w:val="20"/>
            <w:lang w:val="uk-UA"/>
          </w:rPr>
          <w:t>http://www.kyivobl.ukrstat.gov.ua</w:t>
        </w:r>
      </w:hyperlink>
    </w:p>
    <w:p w:rsidR="007D40EA" w:rsidRPr="00C80FD6" w:rsidRDefault="002D3B01" w:rsidP="002D3B01">
      <w:pPr>
        <w:rPr>
          <w:rFonts w:asciiTheme="minorHAnsi" w:hAnsiTheme="minorHAnsi" w:cstheme="minorHAnsi"/>
          <w:color w:val="000000"/>
          <w:sz w:val="20"/>
          <w:szCs w:val="20"/>
        </w:rPr>
      </w:pPr>
      <w:r w:rsidRPr="00C80FD6">
        <w:rPr>
          <w:rFonts w:asciiTheme="minorHAnsi" w:hAnsiTheme="minorHAnsi" w:cstheme="minorHAnsi"/>
          <w:color w:val="000000"/>
          <w:sz w:val="20"/>
          <w:szCs w:val="20"/>
          <w:lang w:val="uk-UA"/>
        </w:rPr>
        <w:t>©Головне управління статистики у Київській області, 20</w:t>
      </w:r>
      <w:r w:rsidR="00A54743" w:rsidRPr="00C80FD6">
        <w:rPr>
          <w:rFonts w:asciiTheme="minorHAnsi" w:hAnsiTheme="minorHAnsi" w:cstheme="minorHAnsi"/>
          <w:color w:val="000000"/>
          <w:sz w:val="20"/>
          <w:szCs w:val="20"/>
        </w:rPr>
        <w:t>20</w:t>
      </w:r>
    </w:p>
    <w:p w:rsidR="004F7BC3" w:rsidRDefault="004F7BC3" w:rsidP="00B17D4C">
      <w:pPr>
        <w:tabs>
          <w:tab w:val="left" w:pos="8100"/>
        </w:tabs>
        <w:ind w:left="7380" w:firstLine="1080"/>
        <w:jc w:val="center"/>
        <w:rPr>
          <w:rFonts w:ascii="Calibri" w:hAnsi="Calibri"/>
          <w:sz w:val="22"/>
          <w:szCs w:val="22"/>
          <w:lang w:val="uk-UA"/>
        </w:rPr>
      </w:pPr>
    </w:p>
    <w:p w:rsidR="004F7BC3" w:rsidRDefault="004F7BC3" w:rsidP="00B17D4C">
      <w:pPr>
        <w:tabs>
          <w:tab w:val="left" w:pos="8100"/>
        </w:tabs>
        <w:ind w:left="7380" w:firstLine="1080"/>
        <w:jc w:val="center"/>
        <w:rPr>
          <w:rFonts w:ascii="Calibri" w:hAnsi="Calibri"/>
          <w:sz w:val="22"/>
          <w:szCs w:val="22"/>
          <w:lang w:val="uk-UA"/>
        </w:rPr>
      </w:pPr>
    </w:p>
    <w:p w:rsidR="00C80FD6" w:rsidRDefault="00C80FD6">
      <w:pPr>
        <w:rPr>
          <w:rFonts w:ascii="Calibri" w:hAnsi="Calibri"/>
          <w:sz w:val="22"/>
          <w:szCs w:val="22"/>
          <w:lang w:val="uk-UA"/>
        </w:rPr>
      </w:pPr>
      <w:r>
        <w:rPr>
          <w:rFonts w:ascii="Calibri" w:hAnsi="Calibri"/>
          <w:sz w:val="22"/>
          <w:szCs w:val="22"/>
          <w:lang w:val="uk-UA"/>
        </w:rPr>
        <w:br w:type="page"/>
      </w:r>
    </w:p>
    <w:p w:rsidR="0096769D" w:rsidRPr="00C80FD6" w:rsidRDefault="00B17D4C" w:rsidP="00B17D4C">
      <w:pPr>
        <w:tabs>
          <w:tab w:val="left" w:pos="8100"/>
        </w:tabs>
        <w:ind w:left="7380" w:firstLine="1080"/>
        <w:jc w:val="center"/>
        <w:rPr>
          <w:rFonts w:ascii="Calibri" w:hAnsi="Calibri"/>
          <w:lang w:val="uk-UA"/>
        </w:rPr>
      </w:pPr>
      <w:r w:rsidRPr="00C80FD6">
        <w:rPr>
          <w:rFonts w:ascii="Calibri" w:hAnsi="Calibri"/>
          <w:lang w:val="uk-UA"/>
        </w:rPr>
        <w:lastRenderedPageBreak/>
        <w:t>Додаток 1</w:t>
      </w:r>
    </w:p>
    <w:p w:rsidR="0061297B" w:rsidRPr="0061297B" w:rsidRDefault="0061297B" w:rsidP="00702CA4">
      <w:pPr>
        <w:jc w:val="center"/>
        <w:rPr>
          <w:rFonts w:ascii="Calibri" w:hAnsi="Calibri"/>
          <w:b/>
          <w:sz w:val="22"/>
          <w:szCs w:val="22"/>
          <w:lang w:val="uk-UA"/>
        </w:rPr>
      </w:pPr>
    </w:p>
    <w:p w:rsidR="00AF0147" w:rsidRPr="00C80FD6" w:rsidRDefault="00AF0147" w:rsidP="00702CA4">
      <w:pPr>
        <w:jc w:val="center"/>
        <w:rPr>
          <w:rFonts w:ascii="Calibri" w:hAnsi="Calibri"/>
          <w:b/>
          <w:lang w:val="uk-UA"/>
        </w:rPr>
      </w:pPr>
      <w:r w:rsidRPr="00C80FD6">
        <w:rPr>
          <w:rFonts w:ascii="Calibri" w:hAnsi="Calibri"/>
          <w:b/>
          <w:lang w:val="uk-UA"/>
        </w:rPr>
        <w:t>Заборгованість із виплати заробітної плати за видами економічної діяльності</w:t>
      </w:r>
    </w:p>
    <w:p w:rsidR="00AF0147" w:rsidRPr="00C80FD6" w:rsidRDefault="00AF0147" w:rsidP="00702CA4">
      <w:pPr>
        <w:pStyle w:val="a5"/>
        <w:spacing w:line="240" w:lineRule="auto"/>
        <w:jc w:val="center"/>
        <w:rPr>
          <w:rFonts w:ascii="Calibri" w:hAnsi="Calibri"/>
          <w:b/>
          <w:sz w:val="24"/>
          <w:szCs w:val="24"/>
        </w:rPr>
      </w:pPr>
      <w:r w:rsidRPr="00C80FD6">
        <w:rPr>
          <w:rFonts w:ascii="Calibri" w:hAnsi="Calibri"/>
          <w:b/>
          <w:sz w:val="24"/>
          <w:szCs w:val="24"/>
        </w:rPr>
        <w:t xml:space="preserve">на </w:t>
      </w:r>
      <w:r w:rsidR="00A54743" w:rsidRPr="00C80FD6">
        <w:rPr>
          <w:rFonts w:ascii="Calibri" w:hAnsi="Calibri"/>
          <w:b/>
          <w:sz w:val="24"/>
          <w:szCs w:val="24"/>
        </w:rPr>
        <w:t xml:space="preserve">1 </w:t>
      </w:r>
      <w:r w:rsidR="00CB558D" w:rsidRPr="00C80FD6">
        <w:rPr>
          <w:rFonts w:ascii="Calibri" w:hAnsi="Calibri"/>
          <w:b/>
          <w:sz w:val="24"/>
          <w:szCs w:val="24"/>
        </w:rPr>
        <w:t>грудня</w:t>
      </w:r>
      <w:r w:rsidRPr="00C80FD6">
        <w:rPr>
          <w:rFonts w:ascii="Calibri" w:hAnsi="Calibri"/>
          <w:b/>
          <w:bCs/>
          <w:sz w:val="24"/>
          <w:szCs w:val="24"/>
        </w:rPr>
        <w:t xml:space="preserve"> </w:t>
      </w:r>
      <w:r w:rsidRPr="00C80FD6">
        <w:rPr>
          <w:rFonts w:ascii="Calibri" w:hAnsi="Calibri"/>
          <w:b/>
          <w:sz w:val="24"/>
          <w:szCs w:val="24"/>
        </w:rPr>
        <w:t>20</w:t>
      </w:r>
      <w:r w:rsidR="00A54743" w:rsidRPr="00C80FD6">
        <w:rPr>
          <w:rFonts w:ascii="Calibri" w:hAnsi="Calibri"/>
          <w:b/>
          <w:sz w:val="24"/>
          <w:szCs w:val="24"/>
        </w:rPr>
        <w:t>20</w:t>
      </w:r>
      <w:r w:rsidRPr="00C80FD6">
        <w:rPr>
          <w:rFonts w:ascii="Calibri" w:hAnsi="Calibri"/>
          <w:b/>
          <w:sz w:val="24"/>
          <w:szCs w:val="24"/>
        </w:rPr>
        <w:t xml:space="preserve"> року</w:t>
      </w:r>
    </w:p>
    <w:p w:rsidR="00CB4B19" w:rsidRPr="0061297B" w:rsidRDefault="00CB4B19" w:rsidP="00E835B9">
      <w:pPr>
        <w:pStyle w:val="a5"/>
        <w:spacing w:line="240" w:lineRule="auto"/>
        <w:jc w:val="center"/>
        <w:rPr>
          <w:rFonts w:ascii="Calibri" w:hAnsi="Calibri"/>
          <w:b/>
          <w:sz w:val="20"/>
        </w:rPr>
      </w:pPr>
    </w:p>
    <w:tbl>
      <w:tblPr>
        <w:tblW w:w="963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000"/>
      </w:tblPr>
      <w:tblGrid>
        <w:gridCol w:w="2533"/>
        <w:gridCol w:w="879"/>
        <w:gridCol w:w="995"/>
        <w:gridCol w:w="888"/>
        <w:gridCol w:w="861"/>
        <w:gridCol w:w="947"/>
        <w:gridCol w:w="865"/>
        <w:gridCol w:w="865"/>
        <w:gridCol w:w="806"/>
      </w:tblGrid>
      <w:tr w:rsidR="00E517D2" w:rsidRPr="00C80FD6" w:rsidTr="00C80FD6">
        <w:trPr>
          <w:jc w:val="center"/>
        </w:trPr>
        <w:tc>
          <w:tcPr>
            <w:tcW w:w="264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E517D2" w:rsidRPr="00C80FD6" w:rsidRDefault="00E517D2" w:rsidP="00391FD6">
            <w:pPr>
              <w:spacing w:line="240" w:lineRule="exact"/>
              <w:rPr>
                <w:rFonts w:asciiTheme="minorHAnsi" w:hAnsiTheme="minorHAnsi" w:cstheme="minorHAnsi"/>
                <w:sz w:val="20"/>
                <w:szCs w:val="20"/>
                <w:lang w:val="uk-UA"/>
              </w:rPr>
            </w:pPr>
          </w:p>
        </w:tc>
        <w:tc>
          <w:tcPr>
            <w:tcW w:w="9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517D2" w:rsidRPr="00C80FD6" w:rsidRDefault="00E517D2" w:rsidP="00391FD6">
            <w:pPr>
              <w:spacing w:line="240" w:lineRule="exact"/>
              <w:ind w:left="-57" w:right="-57"/>
              <w:jc w:val="center"/>
              <w:rPr>
                <w:rFonts w:asciiTheme="minorHAnsi" w:hAnsiTheme="minorHAnsi" w:cstheme="minorHAnsi"/>
                <w:sz w:val="20"/>
                <w:szCs w:val="20"/>
                <w:lang w:val="uk-UA"/>
              </w:rPr>
            </w:pPr>
            <w:r w:rsidRPr="00C80FD6">
              <w:rPr>
                <w:rFonts w:asciiTheme="minorHAnsi" w:hAnsiTheme="minorHAnsi" w:cstheme="minorHAnsi"/>
                <w:snapToGrid w:val="0"/>
                <w:sz w:val="20"/>
                <w:szCs w:val="20"/>
                <w:lang w:val="uk-UA"/>
              </w:rPr>
              <w:t>Код за КВЕД-2010</w:t>
            </w:r>
          </w:p>
        </w:tc>
        <w:tc>
          <w:tcPr>
            <w:tcW w:w="6478"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B43A34">
            <w:pPr>
              <w:spacing w:line="240" w:lineRule="exact"/>
              <w:jc w:val="center"/>
              <w:rPr>
                <w:rFonts w:asciiTheme="minorHAnsi" w:hAnsiTheme="minorHAnsi" w:cstheme="minorHAnsi"/>
                <w:sz w:val="20"/>
                <w:szCs w:val="20"/>
                <w:lang w:val="uk-UA"/>
              </w:rPr>
            </w:pPr>
            <w:r w:rsidRPr="00C80FD6">
              <w:rPr>
                <w:rFonts w:asciiTheme="minorHAnsi" w:hAnsiTheme="minorHAnsi" w:cstheme="minorHAnsi"/>
                <w:sz w:val="20"/>
                <w:szCs w:val="20"/>
                <w:lang w:val="uk-UA"/>
              </w:rPr>
              <w:t>Сума невиплаченої заробітної плати, тис.грн</w:t>
            </w:r>
          </w:p>
        </w:tc>
      </w:tr>
      <w:tr w:rsidR="00294451" w:rsidRPr="00C80FD6" w:rsidTr="00C80FD6">
        <w:trPr>
          <w:jc w:val="center"/>
        </w:trPr>
        <w:tc>
          <w:tcPr>
            <w:tcW w:w="2646"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E517D2" w:rsidRPr="00C80FD6" w:rsidRDefault="00E517D2" w:rsidP="00391FD6">
            <w:pPr>
              <w:spacing w:line="240" w:lineRule="exact"/>
              <w:rPr>
                <w:rFonts w:asciiTheme="minorHAnsi" w:hAnsiTheme="minorHAnsi" w:cstheme="minorHAnsi"/>
                <w:sz w:val="20"/>
                <w:szCs w:val="20"/>
                <w:lang w:val="uk-UA"/>
              </w:rPr>
            </w:pPr>
          </w:p>
        </w:tc>
        <w:tc>
          <w:tcPr>
            <w:tcW w:w="914" w:type="dxa"/>
            <w:vMerge/>
            <w:tcBorders>
              <w:top w:val="single" w:sz="4" w:space="0" w:color="auto"/>
              <w:left w:val="single" w:sz="4" w:space="0" w:color="auto"/>
              <w:bottom w:val="single" w:sz="4" w:space="0" w:color="auto"/>
              <w:right w:val="single" w:sz="4" w:space="0" w:color="auto"/>
            </w:tcBorders>
            <w:shd w:val="clear" w:color="auto" w:fill="auto"/>
            <w:vAlign w:val="bottom"/>
          </w:tcPr>
          <w:p w:rsidR="00E517D2" w:rsidRPr="00C80FD6" w:rsidRDefault="00E517D2" w:rsidP="00391FD6">
            <w:pPr>
              <w:spacing w:line="240" w:lineRule="exact"/>
              <w:ind w:left="-57" w:right="-57"/>
              <w:rPr>
                <w:rFonts w:asciiTheme="minorHAnsi" w:hAnsiTheme="minorHAnsi" w:cstheme="minorHAnsi"/>
                <w:sz w:val="20"/>
                <w:szCs w:val="20"/>
                <w:lang w:val="uk-UA"/>
              </w:rPr>
            </w:pPr>
          </w:p>
        </w:tc>
        <w:tc>
          <w:tcPr>
            <w:tcW w:w="10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391FD6">
            <w:pPr>
              <w:spacing w:line="240" w:lineRule="exact"/>
              <w:ind w:left="-57" w:right="-57"/>
              <w:jc w:val="center"/>
              <w:rPr>
                <w:rFonts w:asciiTheme="minorHAnsi" w:hAnsiTheme="minorHAnsi" w:cstheme="minorHAnsi"/>
                <w:sz w:val="20"/>
                <w:szCs w:val="20"/>
                <w:lang w:val="uk-UA"/>
              </w:rPr>
            </w:pPr>
            <w:r w:rsidRPr="00C80FD6">
              <w:rPr>
                <w:rFonts w:asciiTheme="minorHAnsi" w:hAnsiTheme="minorHAnsi" w:cstheme="minorHAnsi"/>
                <w:sz w:val="20"/>
                <w:szCs w:val="20"/>
                <w:lang w:val="uk-UA"/>
              </w:rPr>
              <w:t>усього</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B43A34">
            <w:pPr>
              <w:spacing w:line="240" w:lineRule="exact"/>
              <w:jc w:val="center"/>
              <w:rPr>
                <w:rFonts w:asciiTheme="minorHAnsi" w:hAnsiTheme="minorHAnsi" w:cstheme="minorHAnsi"/>
                <w:sz w:val="20"/>
                <w:szCs w:val="20"/>
                <w:lang w:val="uk-UA"/>
              </w:rPr>
            </w:pPr>
            <w:r w:rsidRPr="00C80FD6">
              <w:rPr>
                <w:rFonts w:asciiTheme="minorHAnsi" w:hAnsiTheme="minorHAnsi" w:cstheme="minorHAnsi"/>
                <w:sz w:val="20"/>
                <w:szCs w:val="20"/>
                <w:lang w:val="uk-UA"/>
              </w:rPr>
              <w:t>у т.ч. підприємства (установи, організації)</w:t>
            </w:r>
          </w:p>
        </w:tc>
      </w:tr>
      <w:tr w:rsidR="00294451" w:rsidRPr="00C80FD6" w:rsidTr="00C80FD6">
        <w:trPr>
          <w:jc w:val="center"/>
        </w:trPr>
        <w:tc>
          <w:tcPr>
            <w:tcW w:w="2646"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E517D2" w:rsidRPr="00C80FD6" w:rsidRDefault="00E517D2" w:rsidP="00391FD6">
            <w:pPr>
              <w:spacing w:line="240" w:lineRule="exact"/>
              <w:rPr>
                <w:rFonts w:asciiTheme="minorHAnsi" w:hAnsiTheme="minorHAnsi" w:cstheme="minorHAnsi"/>
                <w:sz w:val="20"/>
                <w:szCs w:val="20"/>
                <w:lang w:val="uk-UA"/>
              </w:rPr>
            </w:pPr>
          </w:p>
        </w:tc>
        <w:tc>
          <w:tcPr>
            <w:tcW w:w="914" w:type="dxa"/>
            <w:vMerge/>
            <w:tcBorders>
              <w:top w:val="single" w:sz="4" w:space="0" w:color="auto"/>
              <w:left w:val="single" w:sz="4" w:space="0" w:color="auto"/>
              <w:bottom w:val="single" w:sz="4" w:space="0" w:color="auto"/>
              <w:right w:val="single" w:sz="4" w:space="0" w:color="auto"/>
            </w:tcBorders>
            <w:shd w:val="clear" w:color="auto" w:fill="auto"/>
            <w:vAlign w:val="bottom"/>
          </w:tcPr>
          <w:p w:rsidR="00E517D2" w:rsidRPr="00C80FD6" w:rsidRDefault="00E517D2" w:rsidP="00391FD6">
            <w:pPr>
              <w:spacing w:line="240" w:lineRule="exact"/>
              <w:ind w:left="-57" w:right="-57"/>
              <w:rPr>
                <w:rFonts w:asciiTheme="minorHAnsi" w:hAnsiTheme="minorHAnsi" w:cstheme="minorHAnsi"/>
                <w:sz w:val="20"/>
                <w:szCs w:val="20"/>
                <w:lang w:val="uk-UA"/>
              </w:rPr>
            </w:pPr>
          </w:p>
        </w:tc>
        <w:tc>
          <w:tcPr>
            <w:tcW w:w="103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391FD6">
            <w:pPr>
              <w:spacing w:line="240" w:lineRule="exact"/>
              <w:ind w:left="-57" w:right="-57"/>
              <w:jc w:val="center"/>
              <w:rPr>
                <w:rFonts w:asciiTheme="minorHAnsi" w:hAnsiTheme="minorHAnsi" w:cstheme="minorHAnsi"/>
                <w:sz w:val="20"/>
                <w:szCs w:val="20"/>
                <w:lang w:val="uk-UA"/>
              </w:rPr>
            </w:pPr>
          </w:p>
        </w:tc>
        <w:tc>
          <w:tcPr>
            <w:tcW w:w="1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391FD6">
            <w:pPr>
              <w:spacing w:line="240" w:lineRule="exact"/>
              <w:jc w:val="center"/>
              <w:rPr>
                <w:rFonts w:asciiTheme="minorHAnsi" w:hAnsiTheme="minorHAnsi" w:cstheme="minorHAnsi"/>
                <w:sz w:val="20"/>
                <w:szCs w:val="20"/>
                <w:lang w:val="uk-UA"/>
              </w:rPr>
            </w:pPr>
            <w:r w:rsidRPr="00C80FD6">
              <w:rPr>
                <w:rFonts w:asciiTheme="minorHAnsi" w:hAnsiTheme="minorHAnsi" w:cstheme="minorHAnsi"/>
                <w:sz w:val="20"/>
                <w:szCs w:val="20"/>
                <w:lang w:val="uk-UA"/>
              </w:rPr>
              <w:t>економічно</w:t>
            </w:r>
          </w:p>
          <w:p w:rsidR="00E517D2" w:rsidRPr="00C80FD6" w:rsidRDefault="00E517D2" w:rsidP="00391FD6">
            <w:pPr>
              <w:spacing w:line="240" w:lineRule="exact"/>
              <w:jc w:val="center"/>
              <w:rPr>
                <w:rFonts w:asciiTheme="minorHAnsi" w:hAnsiTheme="minorHAnsi" w:cstheme="minorHAnsi"/>
                <w:sz w:val="20"/>
                <w:szCs w:val="20"/>
                <w:lang w:val="uk-UA"/>
              </w:rPr>
            </w:pPr>
            <w:r w:rsidRPr="00C80FD6">
              <w:rPr>
                <w:rFonts w:asciiTheme="minorHAnsi" w:hAnsiTheme="minorHAnsi" w:cstheme="minorHAnsi"/>
                <w:sz w:val="20"/>
                <w:szCs w:val="20"/>
                <w:lang w:val="uk-UA"/>
              </w:rPr>
              <w:t>активні</w:t>
            </w:r>
          </w:p>
        </w:tc>
        <w:tc>
          <w:tcPr>
            <w:tcW w:w="188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391FD6">
            <w:pPr>
              <w:spacing w:line="240" w:lineRule="exact"/>
              <w:jc w:val="center"/>
              <w:rPr>
                <w:rFonts w:asciiTheme="minorHAnsi" w:hAnsiTheme="minorHAnsi" w:cstheme="minorHAnsi"/>
                <w:sz w:val="20"/>
                <w:szCs w:val="20"/>
                <w:lang w:val="uk-UA"/>
              </w:rPr>
            </w:pPr>
            <w:r w:rsidRPr="00C80FD6">
              <w:rPr>
                <w:rFonts w:asciiTheme="minorHAnsi" w:hAnsiTheme="minorHAnsi" w:cstheme="minorHAnsi"/>
                <w:sz w:val="20"/>
                <w:szCs w:val="20"/>
                <w:lang w:val="uk-UA"/>
              </w:rPr>
              <w:t>підприємства-</w:t>
            </w:r>
          </w:p>
          <w:p w:rsidR="00E517D2" w:rsidRPr="00C80FD6" w:rsidRDefault="00E517D2" w:rsidP="00391FD6">
            <w:pPr>
              <w:spacing w:line="240" w:lineRule="exact"/>
              <w:jc w:val="center"/>
              <w:rPr>
                <w:rFonts w:asciiTheme="minorHAnsi" w:hAnsiTheme="minorHAnsi" w:cstheme="minorHAnsi"/>
                <w:sz w:val="20"/>
                <w:szCs w:val="20"/>
                <w:lang w:val="uk-UA"/>
              </w:rPr>
            </w:pPr>
            <w:r w:rsidRPr="00C80FD6">
              <w:rPr>
                <w:rFonts w:asciiTheme="minorHAnsi" w:hAnsiTheme="minorHAnsi" w:cstheme="minorHAnsi"/>
                <w:sz w:val="20"/>
                <w:szCs w:val="20"/>
                <w:lang w:val="uk-UA"/>
              </w:rPr>
              <w:t>банкрути</w:t>
            </w:r>
            <w:r w:rsidRPr="00C80FD6">
              <w:rPr>
                <w:rFonts w:asciiTheme="minorHAnsi" w:hAnsiTheme="minorHAnsi" w:cstheme="minorHAnsi"/>
                <w:sz w:val="20"/>
                <w:szCs w:val="20"/>
                <w:vertAlign w:val="superscript"/>
                <w:lang w:val="uk-UA"/>
              </w:rPr>
              <w:t>1</w:t>
            </w:r>
          </w:p>
        </w:tc>
        <w:tc>
          <w:tcPr>
            <w:tcW w:w="17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391FD6">
            <w:pPr>
              <w:spacing w:line="240" w:lineRule="exact"/>
              <w:jc w:val="center"/>
              <w:rPr>
                <w:rFonts w:asciiTheme="minorHAnsi" w:hAnsiTheme="minorHAnsi" w:cstheme="minorHAnsi"/>
                <w:sz w:val="20"/>
                <w:szCs w:val="20"/>
                <w:lang w:val="uk-UA"/>
              </w:rPr>
            </w:pPr>
            <w:r w:rsidRPr="00C80FD6">
              <w:rPr>
                <w:rFonts w:asciiTheme="minorHAnsi" w:hAnsiTheme="minorHAnsi" w:cstheme="minorHAnsi"/>
                <w:sz w:val="20"/>
                <w:szCs w:val="20"/>
                <w:lang w:val="uk-UA"/>
              </w:rPr>
              <w:t>економічно</w:t>
            </w:r>
          </w:p>
          <w:p w:rsidR="00E517D2" w:rsidRPr="00C80FD6" w:rsidRDefault="00E517D2" w:rsidP="00391FD6">
            <w:pPr>
              <w:spacing w:line="240" w:lineRule="exact"/>
              <w:jc w:val="center"/>
              <w:rPr>
                <w:rFonts w:asciiTheme="minorHAnsi" w:hAnsiTheme="minorHAnsi" w:cstheme="minorHAnsi"/>
                <w:sz w:val="20"/>
                <w:szCs w:val="20"/>
                <w:lang w:val="uk-UA"/>
              </w:rPr>
            </w:pPr>
            <w:r w:rsidRPr="00C80FD6">
              <w:rPr>
                <w:rFonts w:asciiTheme="minorHAnsi" w:hAnsiTheme="minorHAnsi" w:cstheme="minorHAnsi"/>
                <w:sz w:val="20"/>
                <w:szCs w:val="20"/>
                <w:lang w:val="uk-UA"/>
              </w:rPr>
              <w:t>неактивні</w:t>
            </w:r>
          </w:p>
        </w:tc>
      </w:tr>
      <w:tr w:rsidR="00294451" w:rsidRPr="00C80FD6" w:rsidTr="00C80FD6">
        <w:trPr>
          <w:jc w:val="center"/>
        </w:trPr>
        <w:tc>
          <w:tcPr>
            <w:tcW w:w="2646"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E517D2" w:rsidRPr="00C80FD6" w:rsidRDefault="00E517D2" w:rsidP="00391FD6">
            <w:pPr>
              <w:spacing w:line="240" w:lineRule="exact"/>
              <w:rPr>
                <w:rFonts w:asciiTheme="minorHAnsi" w:hAnsiTheme="minorHAnsi" w:cstheme="minorHAnsi"/>
                <w:sz w:val="20"/>
                <w:szCs w:val="20"/>
                <w:lang w:val="uk-UA"/>
              </w:rPr>
            </w:pPr>
          </w:p>
        </w:tc>
        <w:tc>
          <w:tcPr>
            <w:tcW w:w="914" w:type="dxa"/>
            <w:vMerge/>
            <w:tcBorders>
              <w:top w:val="single" w:sz="4" w:space="0" w:color="auto"/>
              <w:left w:val="single" w:sz="4" w:space="0" w:color="auto"/>
              <w:bottom w:val="single" w:sz="4" w:space="0" w:color="auto"/>
              <w:right w:val="single" w:sz="4" w:space="0" w:color="auto"/>
            </w:tcBorders>
            <w:shd w:val="clear" w:color="auto" w:fill="auto"/>
            <w:vAlign w:val="bottom"/>
          </w:tcPr>
          <w:p w:rsidR="00E517D2" w:rsidRPr="00C80FD6" w:rsidRDefault="00E517D2" w:rsidP="00391FD6">
            <w:pPr>
              <w:spacing w:line="240" w:lineRule="exact"/>
              <w:ind w:left="-57" w:right="-57"/>
              <w:rPr>
                <w:rFonts w:asciiTheme="minorHAnsi" w:hAnsiTheme="minorHAnsi" w:cstheme="minorHAnsi"/>
                <w:sz w:val="20"/>
                <w:szCs w:val="20"/>
                <w:lang w:val="uk-UA"/>
              </w:rPr>
            </w:pPr>
          </w:p>
        </w:tc>
        <w:tc>
          <w:tcPr>
            <w:tcW w:w="103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391FD6">
            <w:pPr>
              <w:spacing w:line="240" w:lineRule="exact"/>
              <w:ind w:left="-57" w:right="-57"/>
              <w:jc w:val="center"/>
              <w:rPr>
                <w:rFonts w:asciiTheme="minorHAnsi" w:hAnsiTheme="minorHAnsi" w:cstheme="minorHAnsi"/>
                <w:sz w:val="20"/>
                <w:szCs w:val="20"/>
                <w:lang w:val="uk-UA"/>
              </w:rPr>
            </w:pP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391FD6">
            <w:pPr>
              <w:spacing w:line="240" w:lineRule="exact"/>
              <w:ind w:left="-113" w:right="-113"/>
              <w:jc w:val="center"/>
              <w:rPr>
                <w:rFonts w:asciiTheme="minorHAnsi" w:hAnsiTheme="minorHAnsi" w:cstheme="minorHAnsi"/>
                <w:sz w:val="20"/>
                <w:szCs w:val="20"/>
                <w:lang w:val="uk-UA"/>
              </w:rPr>
            </w:pPr>
            <w:r w:rsidRPr="00C80FD6">
              <w:rPr>
                <w:rFonts w:asciiTheme="minorHAnsi" w:hAnsiTheme="minorHAnsi" w:cstheme="minorHAnsi"/>
                <w:sz w:val="20"/>
                <w:szCs w:val="20"/>
                <w:lang w:val="uk-UA"/>
              </w:rPr>
              <w:t>усього</w:t>
            </w:r>
          </w:p>
        </w:tc>
        <w:tc>
          <w:tcPr>
            <w:tcW w:w="8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391FD6">
            <w:pPr>
              <w:spacing w:line="240" w:lineRule="exact"/>
              <w:ind w:left="-113" w:right="-113"/>
              <w:jc w:val="center"/>
              <w:rPr>
                <w:rFonts w:asciiTheme="minorHAnsi" w:hAnsiTheme="minorHAnsi" w:cstheme="minorHAnsi"/>
                <w:spacing w:val="-10"/>
                <w:sz w:val="20"/>
                <w:szCs w:val="20"/>
                <w:lang w:val="uk-UA"/>
              </w:rPr>
            </w:pPr>
            <w:r w:rsidRPr="00C80FD6">
              <w:rPr>
                <w:rFonts w:asciiTheme="minorHAnsi" w:hAnsiTheme="minorHAnsi" w:cstheme="minorHAnsi"/>
                <w:spacing w:val="-10"/>
                <w:sz w:val="20"/>
                <w:szCs w:val="20"/>
                <w:lang w:val="uk-UA"/>
              </w:rPr>
              <w:t>у % до</w:t>
            </w:r>
          </w:p>
          <w:p w:rsidR="00E517D2" w:rsidRPr="00C80FD6" w:rsidRDefault="007533FD" w:rsidP="00391FD6">
            <w:pPr>
              <w:spacing w:line="240" w:lineRule="exact"/>
              <w:ind w:left="-113" w:right="-113"/>
              <w:jc w:val="center"/>
              <w:rPr>
                <w:rFonts w:asciiTheme="minorHAnsi" w:hAnsiTheme="minorHAnsi" w:cstheme="minorHAnsi"/>
                <w:spacing w:val="-12"/>
                <w:sz w:val="20"/>
                <w:szCs w:val="20"/>
                <w:lang w:val="uk-UA"/>
              </w:rPr>
            </w:pPr>
            <w:r w:rsidRPr="00C80FD6">
              <w:rPr>
                <w:rFonts w:asciiTheme="minorHAnsi" w:hAnsiTheme="minorHAnsi" w:cstheme="minorHAnsi"/>
                <w:spacing w:val="-12"/>
                <w:sz w:val="20"/>
                <w:szCs w:val="20"/>
                <w:lang w:val="uk-UA"/>
              </w:rPr>
              <w:t>з</w:t>
            </w:r>
            <w:r w:rsidR="00E517D2" w:rsidRPr="00C80FD6">
              <w:rPr>
                <w:rFonts w:asciiTheme="minorHAnsi" w:hAnsiTheme="minorHAnsi" w:cstheme="minorHAnsi"/>
                <w:spacing w:val="-12"/>
                <w:sz w:val="20"/>
                <w:szCs w:val="20"/>
                <w:lang w:val="uk-UA"/>
              </w:rPr>
              <w:t>агальної</w:t>
            </w:r>
          </w:p>
          <w:p w:rsidR="00E517D2" w:rsidRPr="00C80FD6" w:rsidRDefault="00E517D2" w:rsidP="00391FD6">
            <w:pPr>
              <w:spacing w:line="240" w:lineRule="exact"/>
              <w:ind w:left="-113" w:right="-113"/>
              <w:jc w:val="center"/>
              <w:rPr>
                <w:rFonts w:asciiTheme="minorHAnsi" w:hAnsiTheme="minorHAnsi" w:cstheme="minorHAnsi"/>
                <w:spacing w:val="-10"/>
                <w:sz w:val="20"/>
                <w:szCs w:val="20"/>
                <w:lang w:val="uk-UA"/>
              </w:rPr>
            </w:pPr>
            <w:r w:rsidRPr="00C80FD6">
              <w:rPr>
                <w:rFonts w:asciiTheme="minorHAnsi" w:hAnsiTheme="minorHAnsi" w:cstheme="minorHAnsi"/>
                <w:spacing w:val="-10"/>
                <w:sz w:val="20"/>
                <w:szCs w:val="20"/>
                <w:lang w:val="uk-UA"/>
              </w:rPr>
              <w:t>суми</w:t>
            </w:r>
          </w:p>
        </w:tc>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391FD6">
            <w:pPr>
              <w:spacing w:line="240" w:lineRule="exact"/>
              <w:ind w:left="-113" w:right="-113"/>
              <w:jc w:val="center"/>
              <w:rPr>
                <w:rFonts w:asciiTheme="minorHAnsi" w:hAnsiTheme="minorHAnsi" w:cstheme="minorHAnsi"/>
                <w:sz w:val="20"/>
                <w:szCs w:val="20"/>
                <w:lang w:val="uk-UA"/>
              </w:rPr>
            </w:pPr>
            <w:r w:rsidRPr="00C80FD6">
              <w:rPr>
                <w:rFonts w:asciiTheme="minorHAnsi" w:hAnsiTheme="minorHAnsi" w:cstheme="minorHAnsi"/>
                <w:sz w:val="20"/>
                <w:szCs w:val="20"/>
                <w:lang w:val="uk-UA"/>
              </w:rPr>
              <w:t>усього</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391FD6">
            <w:pPr>
              <w:spacing w:line="240" w:lineRule="exact"/>
              <w:ind w:left="-113" w:right="-113"/>
              <w:jc w:val="center"/>
              <w:rPr>
                <w:rFonts w:asciiTheme="minorHAnsi" w:hAnsiTheme="minorHAnsi" w:cstheme="minorHAnsi"/>
                <w:spacing w:val="-10"/>
                <w:sz w:val="20"/>
                <w:szCs w:val="20"/>
                <w:lang w:val="uk-UA"/>
              </w:rPr>
            </w:pPr>
            <w:r w:rsidRPr="00C80FD6">
              <w:rPr>
                <w:rFonts w:asciiTheme="minorHAnsi" w:hAnsiTheme="minorHAnsi" w:cstheme="minorHAnsi"/>
                <w:spacing w:val="-10"/>
                <w:sz w:val="20"/>
                <w:szCs w:val="20"/>
                <w:lang w:val="uk-UA"/>
              </w:rPr>
              <w:t>у % до</w:t>
            </w:r>
          </w:p>
          <w:p w:rsidR="00E517D2" w:rsidRPr="00C80FD6" w:rsidRDefault="007533FD" w:rsidP="00391FD6">
            <w:pPr>
              <w:spacing w:line="240" w:lineRule="exact"/>
              <w:ind w:left="-113" w:right="-113"/>
              <w:jc w:val="center"/>
              <w:rPr>
                <w:rFonts w:asciiTheme="minorHAnsi" w:hAnsiTheme="minorHAnsi" w:cstheme="minorHAnsi"/>
                <w:spacing w:val="-12"/>
                <w:sz w:val="20"/>
                <w:szCs w:val="20"/>
                <w:lang w:val="uk-UA"/>
              </w:rPr>
            </w:pPr>
            <w:r w:rsidRPr="00C80FD6">
              <w:rPr>
                <w:rFonts w:asciiTheme="minorHAnsi" w:hAnsiTheme="minorHAnsi" w:cstheme="minorHAnsi"/>
                <w:spacing w:val="-12"/>
                <w:sz w:val="20"/>
                <w:szCs w:val="20"/>
                <w:lang w:val="uk-UA"/>
              </w:rPr>
              <w:t>з</w:t>
            </w:r>
            <w:r w:rsidR="00E517D2" w:rsidRPr="00C80FD6">
              <w:rPr>
                <w:rFonts w:asciiTheme="minorHAnsi" w:hAnsiTheme="minorHAnsi" w:cstheme="minorHAnsi"/>
                <w:spacing w:val="-12"/>
                <w:sz w:val="20"/>
                <w:szCs w:val="20"/>
                <w:lang w:val="uk-UA"/>
              </w:rPr>
              <w:t>агальної</w:t>
            </w:r>
          </w:p>
          <w:p w:rsidR="00E517D2" w:rsidRPr="00C80FD6" w:rsidRDefault="00E517D2" w:rsidP="00391FD6">
            <w:pPr>
              <w:spacing w:line="240" w:lineRule="exact"/>
              <w:ind w:left="-113" w:right="-113"/>
              <w:jc w:val="center"/>
              <w:rPr>
                <w:rFonts w:asciiTheme="minorHAnsi" w:hAnsiTheme="minorHAnsi" w:cstheme="minorHAnsi"/>
                <w:spacing w:val="-10"/>
                <w:sz w:val="20"/>
                <w:szCs w:val="20"/>
                <w:lang w:val="uk-UA"/>
              </w:rPr>
            </w:pPr>
            <w:r w:rsidRPr="00C80FD6">
              <w:rPr>
                <w:rFonts w:asciiTheme="minorHAnsi" w:hAnsiTheme="minorHAnsi" w:cstheme="minorHAnsi"/>
                <w:spacing w:val="-10"/>
                <w:sz w:val="20"/>
                <w:szCs w:val="20"/>
                <w:lang w:val="uk-UA"/>
              </w:rPr>
              <w:t>суми</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391FD6">
            <w:pPr>
              <w:spacing w:line="240" w:lineRule="exact"/>
              <w:ind w:left="-113" w:right="-113"/>
              <w:jc w:val="center"/>
              <w:rPr>
                <w:rFonts w:asciiTheme="minorHAnsi" w:hAnsiTheme="minorHAnsi" w:cstheme="minorHAnsi"/>
                <w:sz w:val="20"/>
                <w:szCs w:val="20"/>
                <w:lang w:val="uk-UA"/>
              </w:rPr>
            </w:pPr>
            <w:r w:rsidRPr="00C80FD6">
              <w:rPr>
                <w:rFonts w:asciiTheme="minorHAnsi" w:hAnsiTheme="minorHAnsi" w:cstheme="minorHAnsi"/>
                <w:sz w:val="20"/>
                <w:szCs w:val="20"/>
                <w:lang w:val="uk-UA"/>
              </w:rPr>
              <w:t>усього</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17D2" w:rsidRPr="00C80FD6" w:rsidRDefault="00E517D2" w:rsidP="00391FD6">
            <w:pPr>
              <w:spacing w:line="240" w:lineRule="exact"/>
              <w:ind w:left="-113" w:right="-113"/>
              <w:jc w:val="center"/>
              <w:rPr>
                <w:rFonts w:asciiTheme="minorHAnsi" w:hAnsiTheme="minorHAnsi" w:cstheme="minorHAnsi"/>
                <w:spacing w:val="-10"/>
                <w:sz w:val="20"/>
                <w:szCs w:val="20"/>
                <w:lang w:val="uk-UA"/>
              </w:rPr>
            </w:pPr>
            <w:r w:rsidRPr="00C80FD6">
              <w:rPr>
                <w:rFonts w:asciiTheme="minorHAnsi" w:hAnsiTheme="minorHAnsi" w:cstheme="minorHAnsi"/>
                <w:spacing w:val="-10"/>
                <w:sz w:val="20"/>
                <w:szCs w:val="20"/>
                <w:lang w:val="uk-UA"/>
              </w:rPr>
              <w:t>у % до</w:t>
            </w:r>
          </w:p>
          <w:p w:rsidR="00E517D2" w:rsidRPr="00C80FD6" w:rsidRDefault="007533FD" w:rsidP="00391FD6">
            <w:pPr>
              <w:spacing w:line="240" w:lineRule="exact"/>
              <w:ind w:left="-113" w:right="-113"/>
              <w:jc w:val="center"/>
              <w:rPr>
                <w:rFonts w:asciiTheme="minorHAnsi" w:hAnsiTheme="minorHAnsi" w:cstheme="minorHAnsi"/>
                <w:spacing w:val="-12"/>
                <w:sz w:val="20"/>
                <w:szCs w:val="20"/>
                <w:lang w:val="uk-UA"/>
              </w:rPr>
            </w:pPr>
            <w:r w:rsidRPr="00C80FD6">
              <w:rPr>
                <w:rFonts w:asciiTheme="minorHAnsi" w:hAnsiTheme="minorHAnsi" w:cstheme="minorHAnsi"/>
                <w:spacing w:val="-12"/>
                <w:sz w:val="20"/>
                <w:szCs w:val="20"/>
                <w:lang w:val="uk-UA"/>
              </w:rPr>
              <w:t>з</w:t>
            </w:r>
            <w:r w:rsidR="00E517D2" w:rsidRPr="00C80FD6">
              <w:rPr>
                <w:rFonts w:asciiTheme="minorHAnsi" w:hAnsiTheme="minorHAnsi" w:cstheme="minorHAnsi"/>
                <w:spacing w:val="-12"/>
                <w:sz w:val="20"/>
                <w:szCs w:val="20"/>
                <w:lang w:val="uk-UA"/>
              </w:rPr>
              <w:t>агальної</w:t>
            </w:r>
          </w:p>
          <w:p w:rsidR="00E517D2" w:rsidRPr="00C80FD6" w:rsidRDefault="00E517D2" w:rsidP="00391FD6">
            <w:pPr>
              <w:spacing w:line="240" w:lineRule="exact"/>
              <w:ind w:left="-113" w:right="-113"/>
              <w:jc w:val="center"/>
              <w:rPr>
                <w:rFonts w:asciiTheme="minorHAnsi" w:hAnsiTheme="minorHAnsi" w:cstheme="minorHAnsi"/>
                <w:spacing w:val="-10"/>
                <w:sz w:val="20"/>
                <w:szCs w:val="20"/>
                <w:lang w:val="uk-UA"/>
              </w:rPr>
            </w:pPr>
            <w:r w:rsidRPr="00C80FD6">
              <w:rPr>
                <w:rFonts w:asciiTheme="minorHAnsi" w:hAnsiTheme="minorHAnsi" w:cstheme="minorHAnsi"/>
                <w:spacing w:val="-10"/>
                <w:sz w:val="20"/>
                <w:szCs w:val="20"/>
                <w:lang w:val="uk-UA"/>
              </w:rPr>
              <w:t>суми</w:t>
            </w:r>
          </w:p>
        </w:tc>
      </w:tr>
      <w:tr w:rsidR="000E3115" w:rsidRPr="00C80FD6" w:rsidTr="00C80FD6">
        <w:trPr>
          <w:jc w:val="center"/>
        </w:trPr>
        <w:tc>
          <w:tcPr>
            <w:tcW w:w="2646" w:type="dxa"/>
            <w:tcBorders>
              <w:top w:val="single" w:sz="4" w:space="0" w:color="auto"/>
              <w:bottom w:val="dotted" w:sz="4" w:space="0" w:color="auto"/>
              <w:right w:val="dotted" w:sz="4" w:space="0" w:color="auto"/>
            </w:tcBorders>
            <w:shd w:val="clear" w:color="auto" w:fill="auto"/>
            <w:noWrap/>
            <w:vAlign w:val="bottom"/>
          </w:tcPr>
          <w:p w:rsidR="000E3115" w:rsidRPr="00C80FD6" w:rsidRDefault="000E3115" w:rsidP="000E3115">
            <w:pPr>
              <w:spacing w:line="220" w:lineRule="exact"/>
              <w:ind w:left="-57" w:right="-57"/>
              <w:rPr>
                <w:rFonts w:asciiTheme="minorHAnsi" w:hAnsiTheme="minorHAnsi" w:cstheme="minorHAnsi"/>
                <w:b/>
                <w:bCs/>
                <w:sz w:val="20"/>
                <w:szCs w:val="20"/>
                <w:lang w:val="uk-UA"/>
              </w:rPr>
            </w:pPr>
            <w:r w:rsidRPr="00C80FD6">
              <w:rPr>
                <w:rFonts w:asciiTheme="minorHAnsi" w:hAnsiTheme="minorHAnsi" w:cstheme="minorHAnsi"/>
                <w:b/>
                <w:bCs/>
                <w:sz w:val="20"/>
                <w:szCs w:val="20"/>
                <w:lang w:val="uk-UA"/>
              </w:rPr>
              <w:t xml:space="preserve">Усього </w:t>
            </w:r>
          </w:p>
        </w:tc>
        <w:tc>
          <w:tcPr>
            <w:tcW w:w="914" w:type="dxa"/>
            <w:tcBorders>
              <w:top w:val="single" w:sz="4" w:space="0" w:color="auto"/>
              <w:left w:val="dotted" w:sz="4" w:space="0" w:color="auto"/>
              <w:bottom w:val="dotted" w:sz="4" w:space="0" w:color="auto"/>
              <w:right w:val="dotted" w:sz="4" w:space="0" w:color="auto"/>
            </w:tcBorders>
            <w:shd w:val="clear" w:color="auto" w:fill="auto"/>
            <w:vAlign w:val="bottom"/>
          </w:tcPr>
          <w:p w:rsidR="000E3115" w:rsidRPr="00C80FD6" w:rsidRDefault="000E3115" w:rsidP="000E3115">
            <w:pPr>
              <w:spacing w:line="220" w:lineRule="exact"/>
              <w:ind w:left="-57" w:right="-57"/>
              <w:rPr>
                <w:rFonts w:asciiTheme="minorHAnsi" w:hAnsiTheme="minorHAnsi" w:cstheme="minorHAnsi"/>
                <w:b/>
                <w:bCs/>
                <w:sz w:val="20"/>
                <w:szCs w:val="20"/>
                <w:lang w:val="uk-UA"/>
              </w:rPr>
            </w:pPr>
          </w:p>
        </w:tc>
        <w:tc>
          <w:tcPr>
            <w:tcW w:w="1036"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b/>
                <w:color w:val="000000"/>
                <w:sz w:val="20"/>
                <w:szCs w:val="20"/>
                <w:lang w:val="uk-UA" w:eastAsia="uk-UA"/>
              </w:rPr>
            </w:pPr>
            <w:r w:rsidRPr="00C80FD6">
              <w:rPr>
                <w:rFonts w:asciiTheme="minorHAnsi" w:hAnsiTheme="minorHAnsi" w:cstheme="minorHAnsi"/>
                <w:b/>
                <w:color w:val="000000"/>
                <w:sz w:val="20"/>
                <w:szCs w:val="20"/>
              </w:rPr>
              <w:t>166155,6</w:t>
            </w:r>
          </w:p>
        </w:tc>
        <w:tc>
          <w:tcPr>
            <w:tcW w:w="924"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b/>
                <w:sz w:val="20"/>
                <w:szCs w:val="20"/>
              </w:rPr>
            </w:pPr>
            <w:r w:rsidRPr="00C80FD6">
              <w:rPr>
                <w:rFonts w:asciiTheme="minorHAnsi" w:hAnsiTheme="minorHAnsi" w:cstheme="minorHAnsi"/>
                <w:b/>
                <w:sz w:val="20"/>
                <w:szCs w:val="20"/>
              </w:rPr>
              <w:t>42020,9</w:t>
            </w:r>
          </w:p>
        </w:tc>
        <w:tc>
          <w:tcPr>
            <w:tcW w:w="895"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b/>
                <w:color w:val="000000"/>
                <w:sz w:val="20"/>
                <w:szCs w:val="20"/>
              </w:rPr>
            </w:pPr>
            <w:r w:rsidRPr="00C80FD6">
              <w:rPr>
                <w:rFonts w:asciiTheme="minorHAnsi" w:hAnsiTheme="minorHAnsi" w:cstheme="minorHAnsi"/>
                <w:b/>
                <w:color w:val="000000"/>
                <w:sz w:val="20"/>
                <w:szCs w:val="20"/>
              </w:rPr>
              <w:t>25,3</w:t>
            </w:r>
          </w:p>
        </w:tc>
        <w:tc>
          <w:tcPr>
            <w:tcW w:w="985"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b/>
                <w:bCs/>
                <w:color w:val="000000"/>
                <w:sz w:val="20"/>
                <w:szCs w:val="20"/>
              </w:rPr>
            </w:pPr>
            <w:r w:rsidRPr="00C80FD6">
              <w:rPr>
                <w:rFonts w:asciiTheme="minorHAnsi" w:hAnsiTheme="minorHAnsi" w:cstheme="minorHAnsi"/>
                <w:b/>
                <w:bCs/>
                <w:color w:val="000000"/>
                <w:sz w:val="20"/>
                <w:szCs w:val="20"/>
              </w:rPr>
              <w:t>116726,3</w:t>
            </w:r>
          </w:p>
        </w:tc>
        <w:tc>
          <w:tcPr>
            <w:tcW w:w="900"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b/>
                <w:color w:val="000000"/>
                <w:sz w:val="20"/>
                <w:szCs w:val="20"/>
              </w:rPr>
            </w:pPr>
            <w:r w:rsidRPr="00C80FD6">
              <w:rPr>
                <w:rFonts w:asciiTheme="minorHAnsi" w:hAnsiTheme="minorHAnsi" w:cstheme="minorHAnsi"/>
                <w:b/>
                <w:color w:val="000000"/>
                <w:sz w:val="20"/>
                <w:szCs w:val="20"/>
              </w:rPr>
              <w:t>70,2</w:t>
            </w:r>
          </w:p>
        </w:tc>
        <w:tc>
          <w:tcPr>
            <w:tcW w:w="900"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b/>
                <w:bCs/>
                <w:color w:val="000000"/>
                <w:sz w:val="20"/>
                <w:szCs w:val="20"/>
              </w:rPr>
            </w:pPr>
            <w:r w:rsidRPr="00C80FD6">
              <w:rPr>
                <w:rFonts w:asciiTheme="minorHAnsi" w:hAnsiTheme="minorHAnsi" w:cstheme="minorHAnsi"/>
                <w:b/>
                <w:bCs/>
                <w:color w:val="000000"/>
                <w:sz w:val="20"/>
                <w:szCs w:val="20"/>
              </w:rPr>
              <w:t>7408,4</w:t>
            </w:r>
          </w:p>
        </w:tc>
        <w:tc>
          <w:tcPr>
            <w:tcW w:w="838"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b/>
                <w:color w:val="000000"/>
                <w:sz w:val="20"/>
                <w:szCs w:val="20"/>
              </w:rPr>
            </w:pPr>
            <w:r w:rsidRPr="00C80FD6">
              <w:rPr>
                <w:rFonts w:asciiTheme="minorHAnsi" w:hAnsiTheme="minorHAnsi" w:cstheme="minorHAnsi"/>
                <w:b/>
                <w:color w:val="000000"/>
                <w:sz w:val="20"/>
                <w:szCs w:val="20"/>
              </w:rPr>
              <w:t>4,5</w:t>
            </w:r>
          </w:p>
        </w:tc>
      </w:tr>
      <w:tr w:rsidR="000E3115"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0E3115" w:rsidRPr="00C80FD6" w:rsidRDefault="000E3115" w:rsidP="000E3115">
            <w:pPr>
              <w:spacing w:line="220" w:lineRule="exact"/>
              <w:ind w:left="-57" w:right="-57"/>
              <w:rPr>
                <w:rFonts w:asciiTheme="minorHAnsi" w:hAnsiTheme="minorHAnsi" w:cstheme="minorHAnsi"/>
                <w:bCs/>
                <w:sz w:val="20"/>
                <w:szCs w:val="20"/>
                <w:lang w:val="uk-UA"/>
              </w:rPr>
            </w:pPr>
            <w:r w:rsidRPr="00C80FD6">
              <w:rPr>
                <w:rFonts w:asciiTheme="minorHAnsi" w:hAnsiTheme="minorHAnsi" w:cstheme="minorHAnsi"/>
                <w:bCs/>
                <w:sz w:val="20"/>
                <w:szCs w:val="20"/>
                <w:lang w:val="uk-UA"/>
              </w:rPr>
              <w:t>Сільське господарство, лісове господарство та рибне господарство</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0E3115" w:rsidRPr="00C80FD6" w:rsidRDefault="000E3115" w:rsidP="000E3115">
            <w:pPr>
              <w:spacing w:line="220" w:lineRule="exact"/>
              <w:ind w:left="-57" w:right="-57"/>
              <w:jc w:val="center"/>
              <w:rPr>
                <w:rFonts w:asciiTheme="minorHAnsi" w:hAnsiTheme="minorHAnsi" w:cstheme="minorHAnsi"/>
                <w:bCs/>
                <w:sz w:val="20"/>
                <w:szCs w:val="20"/>
                <w:lang w:val="uk-UA"/>
              </w:rPr>
            </w:pPr>
            <w:r w:rsidRPr="00C80FD6">
              <w:rPr>
                <w:rFonts w:asciiTheme="minorHAnsi" w:hAnsiTheme="minorHAnsi" w:cstheme="minorHAnsi"/>
                <w:bCs/>
                <w:sz w:val="20"/>
                <w:szCs w:val="20"/>
                <w:lang w:val="uk-UA"/>
              </w:rPr>
              <w:t>A</w:t>
            </w:r>
          </w:p>
        </w:tc>
        <w:tc>
          <w:tcPr>
            <w:tcW w:w="1036"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7712,8</w:t>
            </w:r>
          </w:p>
        </w:tc>
        <w:tc>
          <w:tcPr>
            <w:tcW w:w="924"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sz w:val="20"/>
                <w:szCs w:val="20"/>
              </w:rPr>
            </w:pPr>
            <w:r w:rsidRPr="00C80FD6">
              <w:rPr>
                <w:rFonts w:asciiTheme="minorHAnsi" w:hAnsiTheme="minorHAnsi" w:cstheme="minorHAnsi"/>
                <w:sz w:val="20"/>
                <w:szCs w:val="20"/>
              </w:rPr>
              <w:t>7712,8</w:t>
            </w:r>
          </w:p>
        </w:tc>
        <w:tc>
          <w:tcPr>
            <w:tcW w:w="895"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100,0</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0E3115" w:rsidRPr="00C80FD6" w:rsidRDefault="000E3115" w:rsidP="000E3115">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E3115" w:rsidRPr="00C80FD6" w:rsidRDefault="000E3115" w:rsidP="000E3115">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E3115" w:rsidRPr="00C80FD6" w:rsidRDefault="000E3115" w:rsidP="000E3115">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0E3115" w:rsidRPr="00C80FD6" w:rsidRDefault="000E3115" w:rsidP="000E3115">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0E3115"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0E3115" w:rsidRPr="00C80FD6" w:rsidRDefault="000E3115" w:rsidP="000E3115">
            <w:pPr>
              <w:spacing w:line="220" w:lineRule="exact"/>
              <w:ind w:left="-57" w:right="-57"/>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Промисловість</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0E3115" w:rsidRPr="00C80FD6" w:rsidRDefault="000E3115" w:rsidP="000E3115">
            <w:pPr>
              <w:spacing w:line="220" w:lineRule="exact"/>
              <w:ind w:left="-57" w:right="-113"/>
              <w:jc w:val="center"/>
              <w:outlineLvl w:val="0"/>
              <w:rPr>
                <w:rFonts w:asciiTheme="minorHAnsi" w:hAnsiTheme="minorHAnsi" w:cstheme="minorHAnsi"/>
                <w:bCs/>
                <w:spacing w:val="-12"/>
                <w:sz w:val="20"/>
                <w:szCs w:val="20"/>
                <w:lang w:val="uk-UA"/>
              </w:rPr>
            </w:pPr>
            <w:r w:rsidRPr="00C80FD6">
              <w:rPr>
                <w:rFonts w:asciiTheme="minorHAnsi" w:hAnsiTheme="minorHAnsi" w:cstheme="minorHAnsi"/>
                <w:bCs/>
                <w:spacing w:val="-12"/>
                <w:sz w:val="20"/>
                <w:szCs w:val="20"/>
                <w:lang w:val="uk-UA"/>
              </w:rPr>
              <w:t>B+C+D+E</w:t>
            </w:r>
          </w:p>
        </w:tc>
        <w:tc>
          <w:tcPr>
            <w:tcW w:w="1036"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37221,3</w:t>
            </w:r>
          </w:p>
        </w:tc>
        <w:tc>
          <w:tcPr>
            <w:tcW w:w="924"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sz w:val="20"/>
                <w:szCs w:val="20"/>
              </w:rPr>
            </w:pPr>
            <w:r w:rsidRPr="00C80FD6">
              <w:rPr>
                <w:rFonts w:asciiTheme="minorHAnsi" w:hAnsiTheme="minorHAnsi" w:cstheme="minorHAnsi"/>
                <w:sz w:val="20"/>
                <w:szCs w:val="20"/>
              </w:rPr>
              <w:t>30256,5</w:t>
            </w:r>
          </w:p>
        </w:tc>
        <w:tc>
          <w:tcPr>
            <w:tcW w:w="895"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81,3</w:t>
            </w:r>
          </w:p>
        </w:tc>
        <w:tc>
          <w:tcPr>
            <w:tcW w:w="985"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916,9</w:t>
            </w:r>
          </w:p>
        </w:tc>
        <w:tc>
          <w:tcPr>
            <w:tcW w:w="900"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2,5</w:t>
            </w:r>
          </w:p>
        </w:tc>
        <w:tc>
          <w:tcPr>
            <w:tcW w:w="900"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6047,9</w:t>
            </w:r>
          </w:p>
        </w:tc>
        <w:tc>
          <w:tcPr>
            <w:tcW w:w="838"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16,2</w:t>
            </w:r>
          </w:p>
        </w:tc>
      </w:tr>
      <w:tr w:rsidR="00DA6997" w:rsidRPr="00C80FD6" w:rsidTr="00C80FD6">
        <w:trPr>
          <w:jc w:val="center"/>
        </w:trPr>
        <w:tc>
          <w:tcPr>
            <w:tcW w:w="2646" w:type="dxa"/>
            <w:tcBorders>
              <w:bottom w:val="dotted" w:sz="4" w:space="0" w:color="auto"/>
            </w:tcBorders>
            <w:shd w:val="clear" w:color="auto" w:fill="auto"/>
            <w:noWrap/>
            <w:vAlign w:val="bottom"/>
          </w:tcPr>
          <w:p w:rsidR="00DA6997" w:rsidRPr="00C80FD6" w:rsidRDefault="00DA6997" w:rsidP="00DA6997">
            <w:pPr>
              <w:spacing w:line="220" w:lineRule="exact"/>
              <w:ind w:left="92"/>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добувна промисловість і розроблення кар'єрів</w:t>
            </w:r>
          </w:p>
        </w:tc>
        <w:tc>
          <w:tcPr>
            <w:tcW w:w="914" w:type="dxa"/>
            <w:tcBorders>
              <w:right w:val="dotted" w:sz="4" w:space="0" w:color="auto"/>
            </w:tcBorders>
            <w:shd w:val="clear" w:color="auto" w:fill="auto"/>
            <w:vAlign w:val="bottom"/>
          </w:tcPr>
          <w:p w:rsidR="00DA6997" w:rsidRPr="00C80FD6" w:rsidRDefault="00DA6997" w:rsidP="00DA6997">
            <w:pPr>
              <w:spacing w:line="220" w:lineRule="exact"/>
              <w:ind w:left="-57" w:right="-57"/>
              <w:jc w:val="center"/>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B</w:t>
            </w:r>
          </w:p>
        </w:tc>
        <w:tc>
          <w:tcPr>
            <w:tcW w:w="1036" w:type="dxa"/>
            <w:tcBorders>
              <w:top w:val="dotted" w:sz="4" w:space="0" w:color="auto"/>
              <w:left w:val="dotted" w:sz="4" w:space="0" w:color="auto"/>
              <w:bottom w:val="dotted" w:sz="4" w:space="0" w:color="auto"/>
              <w:right w:val="dotted" w:sz="4" w:space="0" w:color="auto"/>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24" w:type="dxa"/>
            <w:tcBorders>
              <w:top w:val="dotted" w:sz="4" w:space="0" w:color="auto"/>
              <w:left w:val="dotted" w:sz="4" w:space="0" w:color="auto"/>
              <w:bottom w:val="dotted" w:sz="4" w:space="0" w:color="auto"/>
              <w:right w:val="dotted" w:sz="4" w:space="0" w:color="auto"/>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9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0E3115" w:rsidRPr="00C80FD6" w:rsidTr="00C80FD6">
        <w:trPr>
          <w:jc w:val="center"/>
        </w:trPr>
        <w:tc>
          <w:tcPr>
            <w:tcW w:w="2646" w:type="dxa"/>
            <w:tcBorders>
              <w:top w:val="dotted" w:sz="4" w:space="0" w:color="auto"/>
              <w:right w:val="dotted" w:sz="4" w:space="0" w:color="auto"/>
            </w:tcBorders>
            <w:shd w:val="clear" w:color="auto" w:fill="auto"/>
            <w:noWrap/>
            <w:vAlign w:val="bottom"/>
          </w:tcPr>
          <w:p w:rsidR="000E3115" w:rsidRPr="00C80FD6" w:rsidRDefault="000E3115" w:rsidP="000E3115">
            <w:pPr>
              <w:spacing w:line="220" w:lineRule="exact"/>
              <w:ind w:left="92"/>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переробна промисловість</w:t>
            </w:r>
          </w:p>
        </w:tc>
        <w:tc>
          <w:tcPr>
            <w:tcW w:w="914" w:type="dxa"/>
            <w:tcBorders>
              <w:top w:val="dotted" w:sz="4" w:space="0" w:color="auto"/>
              <w:left w:val="dotted" w:sz="4" w:space="0" w:color="auto"/>
              <w:right w:val="dotted" w:sz="4" w:space="0" w:color="auto"/>
            </w:tcBorders>
            <w:shd w:val="clear" w:color="auto" w:fill="auto"/>
            <w:vAlign w:val="bottom"/>
          </w:tcPr>
          <w:p w:rsidR="000E3115" w:rsidRPr="00C80FD6" w:rsidRDefault="000E3115" w:rsidP="000E3115">
            <w:pPr>
              <w:spacing w:line="220" w:lineRule="exact"/>
              <w:ind w:left="-57" w:right="-57"/>
              <w:jc w:val="center"/>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C</w:t>
            </w:r>
          </w:p>
        </w:tc>
        <w:tc>
          <w:tcPr>
            <w:tcW w:w="1036"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31160,3</w:t>
            </w:r>
          </w:p>
        </w:tc>
        <w:tc>
          <w:tcPr>
            <w:tcW w:w="924"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sz w:val="20"/>
                <w:szCs w:val="20"/>
              </w:rPr>
            </w:pPr>
            <w:r w:rsidRPr="00C80FD6">
              <w:rPr>
                <w:rFonts w:asciiTheme="minorHAnsi" w:hAnsiTheme="minorHAnsi" w:cstheme="minorHAnsi"/>
                <w:sz w:val="20"/>
                <w:szCs w:val="20"/>
              </w:rPr>
              <w:t>24684,8</w:t>
            </w:r>
          </w:p>
        </w:tc>
        <w:tc>
          <w:tcPr>
            <w:tcW w:w="895"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79,2</w:t>
            </w:r>
          </w:p>
        </w:tc>
        <w:tc>
          <w:tcPr>
            <w:tcW w:w="985"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916,9</w:t>
            </w:r>
          </w:p>
        </w:tc>
        <w:tc>
          <w:tcPr>
            <w:tcW w:w="900"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2,9</w:t>
            </w:r>
          </w:p>
        </w:tc>
        <w:tc>
          <w:tcPr>
            <w:tcW w:w="900"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5558,6</w:t>
            </w:r>
          </w:p>
        </w:tc>
        <w:tc>
          <w:tcPr>
            <w:tcW w:w="838" w:type="dxa"/>
            <w:tcBorders>
              <w:top w:val="nil"/>
              <w:left w:val="nil"/>
              <w:bottom w:val="nil"/>
              <w:right w:val="nil"/>
            </w:tcBorders>
            <w:shd w:val="clear" w:color="auto" w:fill="auto"/>
            <w:noWrap/>
            <w:vAlign w:val="bottom"/>
          </w:tcPr>
          <w:p w:rsidR="000E3115" w:rsidRPr="00C80FD6" w:rsidRDefault="000E3115" w:rsidP="00554139">
            <w:pPr>
              <w:jc w:val="right"/>
              <w:rPr>
                <w:rFonts w:asciiTheme="minorHAnsi" w:hAnsiTheme="minorHAnsi" w:cstheme="minorHAnsi"/>
                <w:color w:val="000000"/>
                <w:sz w:val="20"/>
                <w:szCs w:val="20"/>
                <w:lang w:val="uk-UA"/>
              </w:rPr>
            </w:pPr>
            <w:r w:rsidRPr="00C80FD6">
              <w:rPr>
                <w:rFonts w:asciiTheme="minorHAnsi" w:hAnsiTheme="minorHAnsi" w:cstheme="minorHAnsi"/>
                <w:color w:val="000000"/>
                <w:sz w:val="20"/>
                <w:szCs w:val="20"/>
              </w:rPr>
              <w:t>17,</w:t>
            </w:r>
            <w:r w:rsidR="00554139" w:rsidRPr="00C80FD6">
              <w:rPr>
                <w:rFonts w:asciiTheme="minorHAnsi" w:hAnsiTheme="minorHAnsi" w:cstheme="minorHAnsi"/>
                <w:color w:val="000000"/>
                <w:sz w:val="20"/>
                <w:szCs w:val="20"/>
                <w:lang w:val="uk-UA"/>
              </w:rPr>
              <w:t>9</w:t>
            </w:r>
          </w:p>
        </w:tc>
      </w:tr>
      <w:tr w:rsidR="00DA6997" w:rsidRPr="00C80FD6" w:rsidTr="00C80FD6">
        <w:trPr>
          <w:jc w:val="center"/>
        </w:trPr>
        <w:tc>
          <w:tcPr>
            <w:tcW w:w="2646" w:type="dxa"/>
            <w:tcBorders>
              <w:bottom w:val="dotted" w:sz="4" w:space="0" w:color="auto"/>
              <w:right w:val="dotted" w:sz="4" w:space="0" w:color="auto"/>
            </w:tcBorders>
            <w:shd w:val="clear" w:color="auto" w:fill="auto"/>
            <w:noWrap/>
            <w:vAlign w:val="bottom"/>
          </w:tcPr>
          <w:p w:rsidR="00DA6997" w:rsidRPr="00C80FD6" w:rsidRDefault="00DA6997" w:rsidP="00DA6997">
            <w:pPr>
              <w:spacing w:line="220" w:lineRule="exact"/>
              <w:ind w:left="92"/>
              <w:outlineLvl w:val="0"/>
              <w:rPr>
                <w:rFonts w:asciiTheme="minorHAnsi" w:hAnsiTheme="minorHAnsi" w:cstheme="minorHAnsi"/>
                <w:bCs/>
                <w:sz w:val="20"/>
                <w:szCs w:val="20"/>
                <w:lang w:val="uk-UA"/>
              </w:rPr>
            </w:pPr>
            <w:r w:rsidRPr="00C80FD6">
              <w:rPr>
                <w:rFonts w:asciiTheme="minorHAnsi" w:hAnsiTheme="minorHAnsi" w:cstheme="minorHAnsi"/>
                <w:sz w:val="20"/>
                <w:szCs w:val="20"/>
                <w:lang w:val="uk-UA"/>
              </w:rPr>
              <w:t>постачання електроенергії, газу, пари та кондиційованого повітря</w:t>
            </w:r>
          </w:p>
        </w:tc>
        <w:tc>
          <w:tcPr>
            <w:tcW w:w="914" w:type="dxa"/>
            <w:tcBorders>
              <w:left w:val="dotted" w:sz="4" w:space="0" w:color="auto"/>
              <w:bottom w:val="dotted" w:sz="4" w:space="0" w:color="auto"/>
              <w:right w:val="dotted" w:sz="4" w:space="0" w:color="auto"/>
            </w:tcBorders>
            <w:shd w:val="clear" w:color="auto" w:fill="auto"/>
            <w:vAlign w:val="bottom"/>
          </w:tcPr>
          <w:p w:rsidR="00DA6997" w:rsidRPr="00C80FD6" w:rsidRDefault="00DA6997" w:rsidP="00DA6997">
            <w:pPr>
              <w:spacing w:line="220" w:lineRule="exact"/>
              <w:ind w:left="-57" w:right="-57"/>
              <w:jc w:val="center"/>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D</w:t>
            </w:r>
          </w:p>
        </w:tc>
        <w:tc>
          <w:tcPr>
            <w:tcW w:w="1036" w:type="dxa"/>
            <w:tcBorders>
              <w:top w:val="nil"/>
              <w:left w:val="nil"/>
              <w:bottom w:val="nil"/>
              <w:right w:val="nil"/>
            </w:tcBorders>
            <w:shd w:val="clear" w:color="auto" w:fill="auto"/>
            <w:noWrap/>
            <w:vAlign w:val="bottom"/>
          </w:tcPr>
          <w:p w:rsidR="00DA6997" w:rsidRPr="00C80FD6" w:rsidRDefault="00DA6997" w:rsidP="00DA6997">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4382,4</w:t>
            </w:r>
          </w:p>
        </w:tc>
        <w:tc>
          <w:tcPr>
            <w:tcW w:w="924" w:type="dxa"/>
            <w:tcBorders>
              <w:top w:val="nil"/>
              <w:left w:val="nil"/>
              <w:bottom w:val="nil"/>
              <w:right w:val="nil"/>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3893,1</w:t>
            </w:r>
          </w:p>
        </w:tc>
        <w:tc>
          <w:tcPr>
            <w:tcW w:w="895" w:type="dxa"/>
            <w:tcBorders>
              <w:top w:val="nil"/>
              <w:left w:val="nil"/>
              <w:bottom w:val="nil"/>
              <w:right w:val="nil"/>
            </w:tcBorders>
            <w:shd w:val="clear" w:color="auto" w:fill="auto"/>
            <w:noWrap/>
            <w:vAlign w:val="bottom"/>
          </w:tcPr>
          <w:p w:rsidR="00DA6997" w:rsidRPr="00C80FD6" w:rsidRDefault="00DA6997" w:rsidP="00DA6997">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88,8</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nil"/>
              <w:left w:val="nil"/>
              <w:bottom w:val="nil"/>
              <w:right w:val="nil"/>
            </w:tcBorders>
            <w:shd w:val="clear" w:color="auto" w:fill="auto"/>
            <w:noWrap/>
            <w:vAlign w:val="bottom"/>
          </w:tcPr>
          <w:p w:rsidR="00DA6997" w:rsidRPr="00C80FD6" w:rsidRDefault="00DA6997" w:rsidP="00DA6997">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489,3</w:t>
            </w:r>
          </w:p>
        </w:tc>
        <w:tc>
          <w:tcPr>
            <w:tcW w:w="838" w:type="dxa"/>
            <w:tcBorders>
              <w:top w:val="nil"/>
              <w:left w:val="nil"/>
              <w:bottom w:val="nil"/>
              <w:right w:val="nil"/>
            </w:tcBorders>
            <w:shd w:val="clear" w:color="auto" w:fill="auto"/>
            <w:noWrap/>
            <w:vAlign w:val="bottom"/>
          </w:tcPr>
          <w:p w:rsidR="00DA6997" w:rsidRPr="00C80FD6" w:rsidRDefault="00DA6997" w:rsidP="00DA6997">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11,2</w:t>
            </w:r>
          </w:p>
        </w:tc>
      </w:tr>
      <w:tr w:rsidR="00DA6997"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DA6997" w:rsidRPr="00C80FD6" w:rsidRDefault="00DA6997" w:rsidP="00DA6997">
            <w:pPr>
              <w:spacing w:line="220" w:lineRule="exact"/>
              <w:ind w:left="92"/>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водопостачання; каналізація, поводження з відходами</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DA6997" w:rsidRPr="00C80FD6" w:rsidRDefault="00DA6997" w:rsidP="00DA6997">
            <w:pPr>
              <w:spacing w:line="220" w:lineRule="exact"/>
              <w:ind w:left="-57" w:right="-57"/>
              <w:jc w:val="center"/>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E</w:t>
            </w:r>
          </w:p>
        </w:tc>
        <w:tc>
          <w:tcPr>
            <w:tcW w:w="1036" w:type="dxa"/>
            <w:tcBorders>
              <w:top w:val="nil"/>
              <w:left w:val="nil"/>
              <w:bottom w:val="nil"/>
              <w:right w:val="nil"/>
            </w:tcBorders>
            <w:shd w:val="clear" w:color="auto" w:fill="auto"/>
            <w:noWrap/>
            <w:vAlign w:val="bottom"/>
          </w:tcPr>
          <w:p w:rsidR="00DA6997" w:rsidRPr="00C80FD6" w:rsidRDefault="00DA6997" w:rsidP="00DA6997">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1678,6</w:t>
            </w:r>
          </w:p>
        </w:tc>
        <w:tc>
          <w:tcPr>
            <w:tcW w:w="924" w:type="dxa"/>
            <w:tcBorders>
              <w:top w:val="nil"/>
              <w:left w:val="nil"/>
              <w:bottom w:val="nil"/>
              <w:right w:val="nil"/>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1678,6</w:t>
            </w:r>
          </w:p>
        </w:tc>
        <w:tc>
          <w:tcPr>
            <w:tcW w:w="895" w:type="dxa"/>
            <w:tcBorders>
              <w:top w:val="nil"/>
              <w:left w:val="nil"/>
              <w:bottom w:val="nil"/>
              <w:right w:val="nil"/>
            </w:tcBorders>
            <w:shd w:val="clear" w:color="auto" w:fill="auto"/>
            <w:noWrap/>
            <w:vAlign w:val="bottom"/>
          </w:tcPr>
          <w:p w:rsidR="00DA6997" w:rsidRPr="00C80FD6" w:rsidRDefault="00DA6997" w:rsidP="00DA6997">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100,0</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DA6997" w:rsidRPr="00C80FD6" w:rsidRDefault="00DA6997" w:rsidP="00DA6997">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085ACD"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085ACD" w:rsidRPr="00C80FD6" w:rsidRDefault="00085ACD" w:rsidP="00085ACD">
            <w:pPr>
              <w:spacing w:line="220" w:lineRule="exact"/>
              <w:ind w:left="-57" w:right="-57"/>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Будівництво</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085ACD" w:rsidRPr="00C80FD6" w:rsidRDefault="00085ACD" w:rsidP="00085ACD">
            <w:pPr>
              <w:spacing w:line="220" w:lineRule="exact"/>
              <w:ind w:left="-57" w:right="-57"/>
              <w:jc w:val="center"/>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F</w:t>
            </w:r>
          </w:p>
        </w:tc>
        <w:tc>
          <w:tcPr>
            <w:tcW w:w="1036" w:type="dxa"/>
            <w:tcBorders>
              <w:top w:val="nil"/>
              <w:left w:val="nil"/>
              <w:bottom w:val="nil"/>
              <w:right w:val="nil"/>
            </w:tcBorders>
            <w:shd w:val="clear" w:color="auto" w:fill="auto"/>
            <w:noWrap/>
            <w:vAlign w:val="bottom"/>
          </w:tcPr>
          <w:p w:rsidR="00085ACD" w:rsidRPr="00C80FD6" w:rsidRDefault="00085ACD" w:rsidP="00085ACD">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297,9</w:t>
            </w:r>
          </w:p>
        </w:tc>
        <w:tc>
          <w:tcPr>
            <w:tcW w:w="924" w:type="dxa"/>
            <w:tcBorders>
              <w:top w:val="dotted" w:sz="4" w:space="0" w:color="auto"/>
              <w:left w:val="dotted" w:sz="4" w:space="0" w:color="auto"/>
              <w:bottom w:val="dotted" w:sz="4" w:space="0" w:color="auto"/>
              <w:right w:val="dotted" w:sz="4" w:space="0" w:color="auto"/>
            </w:tcBorders>
            <w:shd w:val="clear" w:color="auto" w:fill="auto"/>
            <w:noWrap/>
            <w:vAlign w:val="bottom"/>
          </w:tcPr>
          <w:p w:rsidR="00085ACD" w:rsidRPr="00C80FD6" w:rsidRDefault="00085ACD" w:rsidP="00085ACD">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95" w:type="dxa"/>
            <w:tcBorders>
              <w:top w:val="dotted" w:sz="4" w:space="0" w:color="auto"/>
              <w:left w:val="dotted" w:sz="4" w:space="0" w:color="auto"/>
              <w:bottom w:val="dotted" w:sz="4" w:space="0" w:color="auto"/>
              <w:right w:val="dotted" w:sz="4" w:space="0" w:color="auto"/>
            </w:tcBorders>
            <w:shd w:val="clear" w:color="auto" w:fill="auto"/>
            <w:noWrap/>
            <w:vAlign w:val="bottom"/>
          </w:tcPr>
          <w:p w:rsidR="00085ACD" w:rsidRPr="00C80FD6" w:rsidRDefault="00085ACD" w:rsidP="00085ACD">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085ACD" w:rsidRPr="00C80FD6" w:rsidRDefault="00085ACD" w:rsidP="00085ACD">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85ACD" w:rsidRPr="00C80FD6" w:rsidRDefault="00085ACD" w:rsidP="00085ACD">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nil"/>
              <w:left w:val="nil"/>
              <w:bottom w:val="nil"/>
              <w:right w:val="nil"/>
            </w:tcBorders>
            <w:shd w:val="clear" w:color="auto" w:fill="auto"/>
            <w:noWrap/>
            <w:vAlign w:val="bottom"/>
          </w:tcPr>
          <w:p w:rsidR="00085ACD" w:rsidRPr="00C80FD6" w:rsidRDefault="00085ACD" w:rsidP="00085ACD">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297,9</w:t>
            </w:r>
          </w:p>
        </w:tc>
        <w:tc>
          <w:tcPr>
            <w:tcW w:w="838" w:type="dxa"/>
            <w:tcBorders>
              <w:top w:val="nil"/>
              <w:left w:val="nil"/>
              <w:bottom w:val="nil"/>
              <w:right w:val="nil"/>
            </w:tcBorders>
            <w:shd w:val="clear" w:color="auto" w:fill="auto"/>
            <w:noWrap/>
            <w:vAlign w:val="bottom"/>
          </w:tcPr>
          <w:p w:rsidR="00085ACD" w:rsidRPr="00C80FD6" w:rsidRDefault="00085ACD" w:rsidP="00085ACD">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100,0</w:t>
            </w:r>
          </w:p>
        </w:tc>
      </w:tr>
      <w:tr w:rsidR="00085ACD"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085ACD" w:rsidRPr="00C80FD6" w:rsidRDefault="00085ACD" w:rsidP="00085ACD">
            <w:pPr>
              <w:spacing w:line="220" w:lineRule="exact"/>
              <w:ind w:left="-57" w:right="-110"/>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Оптова та роздрібна торгівля; ремонт автотранспортних засобів і мотоциклів</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085ACD" w:rsidRPr="00C80FD6" w:rsidRDefault="00085ACD" w:rsidP="00085ACD">
            <w:pPr>
              <w:spacing w:line="220" w:lineRule="exact"/>
              <w:ind w:left="-57" w:right="-57"/>
              <w:jc w:val="center"/>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G</w:t>
            </w:r>
          </w:p>
        </w:tc>
        <w:tc>
          <w:tcPr>
            <w:tcW w:w="1036" w:type="dxa"/>
            <w:tcBorders>
              <w:top w:val="nil"/>
              <w:left w:val="nil"/>
              <w:bottom w:val="nil"/>
              <w:right w:val="nil"/>
            </w:tcBorders>
            <w:shd w:val="clear" w:color="auto" w:fill="auto"/>
            <w:noWrap/>
            <w:vAlign w:val="bottom"/>
          </w:tcPr>
          <w:p w:rsidR="00085ACD" w:rsidRPr="00C80FD6" w:rsidRDefault="00085ACD" w:rsidP="00085ACD">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506,7</w:t>
            </w:r>
          </w:p>
        </w:tc>
        <w:tc>
          <w:tcPr>
            <w:tcW w:w="924" w:type="dxa"/>
            <w:tcBorders>
              <w:top w:val="nil"/>
              <w:left w:val="nil"/>
              <w:bottom w:val="nil"/>
              <w:right w:val="nil"/>
            </w:tcBorders>
            <w:shd w:val="clear" w:color="auto" w:fill="auto"/>
            <w:noWrap/>
            <w:vAlign w:val="bottom"/>
          </w:tcPr>
          <w:p w:rsidR="00085ACD" w:rsidRPr="00C80FD6" w:rsidRDefault="00085ACD" w:rsidP="00085ACD">
            <w:pPr>
              <w:jc w:val="right"/>
              <w:rPr>
                <w:rFonts w:asciiTheme="minorHAnsi" w:hAnsiTheme="minorHAnsi" w:cstheme="minorHAnsi"/>
                <w:sz w:val="20"/>
                <w:szCs w:val="20"/>
              </w:rPr>
            </w:pPr>
            <w:r w:rsidRPr="00C80FD6">
              <w:rPr>
                <w:rFonts w:asciiTheme="minorHAnsi" w:hAnsiTheme="minorHAnsi" w:cstheme="minorHAnsi"/>
                <w:sz w:val="20"/>
                <w:szCs w:val="20"/>
              </w:rPr>
              <w:t>506,7</w:t>
            </w:r>
          </w:p>
        </w:tc>
        <w:tc>
          <w:tcPr>
            <w:tcW w:w="895" w:type="dxa"/>
            <w:tcBorders>
              <w:top w:val="nil"/>
              <w:left w:val="nil"/>
              <w:bottom w:val="nil"/>
              <w:right w:val="nil"/>
            </w:tcBorders>
            <w:shd w:val="clear" w:color="auto" w:fill="auto"/>
            <w:noWrap/>
            <w:vAlign w:val="bottom"/>
          </w:tcPr>
          <w:p w:rsidR="00085ACD" w:rsidRPr="00C80FD6" w:rsidRDefault="00085ACD" w:rsidP="00085ACD">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100,0</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085ACD" w:rsidRPr="00C80FD6" w:rsidRDefault="00085ACD" w:rsidP="00085ACD">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85ACD" w:rsidRPr="00C80FD6" w:rsidRDefault="00085ACD" w:rsidP="00085ACD">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85ACD" w:rsidRPr="00C80FD6" w:rsidRDefault="00085ACD" w:rsidP="00085ACD">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085ACD" w:rsidRPr="00C80FD6" w:rsidRDefault="00085ACD" w:rsidP="00085ACD">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0E3115"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0E3115" w:rsidRPr="00C80FD6" w:rsidRDefault="000E3115" w:rsidP="000E3115">
            <w:pPr>
              <w:spacing w:line="220" w:lineRule="exact"/>
              <w:ind w:left="-57" w:right="-57"/>
              <w:rPr>
                <w:rFonts w:asciiTheme="minorHAnsi" w:hAnsiTheme="minorHAnsi" w:cstheme="minorHAnsi"/>
                <w:bCs/>
                <w:sz w:val="20"/>
                <w:szCs w:val="20"/>
                <w:lang w:val="uk-UA"/>
              </w:rPr>
            </w:pPr>
            <w:r w:rsidRPr="00C80FD6">
              <w:rPr>
                <w:rFonts w:asciiTheme="minorHAnsi" w:hAnsiTheme="minorHAnsi" w:cstheme="minorHAnsi"/>
                <w:bCs/>
                <w:sz w:val="20"/>
                <w:szCs w:val="20"/>
                <w:lang w:val="uk-UA"/>
              </w:rPr>
              <w:t>Транспорт, складське господарство, поштова та кур'єрська діяльність</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0E3115" w:rsidRPr="00C80FD6" w:rsidRDefault="000E3115" w:rsidP="000E3115">
            <w:pPr>
              <w:spacing w:line="220" w:lineRule="exact"/>
              <w:ind w:left="-57" w:right="-57"/>
              <w:jc w:val="center"/>
              <w:rPr>
                <w:rFonts w:asciiTheme="minorHAnsi" w:hAnsiTheme="minorHAnsi" w:cstheme="minorHAnsi"/>
                <w:bCs/>
                <w:sz w:val="20"/>
                <w:szCs w:val="20"/>
                <w:lang w:val="uk-UA"/>
              </w:rPr>
            </w:pPr>
            <w:r w:rsidRPr="00C80FD6">
              <w:rPr>
                <w:rFonts w:asciiTheme="minorHAnsi" w:hAnsiTheme="minorHAnsi" w:cstheme="minorHAnsi"/>
                <w:bCs/>
                <w:sz w:val="20"/>
                <w:szCs w:val="20"/>
                <w:lang w:val="uk-UA"/>
              </w:rPr>
              <w:t>H</w:t>
            </w:r>
          </w:p>
        </w:tc>
        <w:tc>
          <w:tcPr>
            <w:tcW w:w="1036"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117278,4</w:t>
            </w:r>
          </w:p>
        </w:tc>
        <w:tc>
          <w:tcPr>
            <w:tcW w:w="924"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sz w:val="20"/>
                <w:szCs w:val="20"/>
              </w:rPr>
            </w:pPr>
            <w:r w:rsidRPr="00C80FD6">
              <w:rPr>
                <w:rFonts w:asciiTheme="minorHAnsi" w:hAnsiTheme="minorHAnsi" w:cstheme="minorHAnsi"/>
                <w:sz w:val="20"/>
                <w:szCs w:val="20"/>
              </w:rPr>
              <w:t>406,4</w:t>
            </w:r>
          </w:p>
        </w:tc>
        <w:tc>
          <w:tcPr>
            <w:tcW w:w="895"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0,3</w:t>
            </w:r>
          </w:p>
        </w:tc>
        <w:tc>
          <w:tcPr>
            <w:tcW w:w="985"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115809,4</w:t>
            </w:r>
          </w:p>
        </w:tc>
        <w:tc>
          <w:tcPr>
            <w:tcW w:w="900" w:type="dxa"/>
            <w:tcBorders>
              <w:top w:val="nil"/>
              <w:left w:val="nil"/>
              <w:bottom w:val="nil"/>
              <w:right w:val="nil"/>
            </w:tcBorders>
            <w:shd w:val="clear" w:color="auto" w:fill="auto"/>
            <w:noWrap/>
            <w:vAlign w:val="bottom"/>
          </w:tcPr>
          <w:p w:rsidR="000E3115" w:rsidRPr="00C80FD6" w:rsidRDefault="000E3115" w:rsidP="00192067">
            <w:pPr>
              <w:jc w:val="right"/>
              <w:rPr>
                <w:rFonts w:asciiTheme="minorHAnsi" w:hAnsiTheme="minorHAnsi" w:cstheme="minorHAnsi"/>
                <w:color w:val="000000"/>
                <w:sz w:val="20"/>
                <w:szCs w:val="20"/>
                <w:lang w:val="uk-UA"/>
              </w:rPr>
            </w:pPr>
            <w:r w:rsidRPr="00C80FD6">
              <w:rPr>
                <w:rFonts w:asciiTheme="minorHAnsi" w:hAnsiTheme="minorHAnsi" w:cstheme="minorHAnsi"/>
                <w:color w:val="000000"/>
                <w:sz w:val="20"/>
                <w:szCs w:val="20"/>
              </w:rPr>
              <w:t>98,</w:t>
            </w:r>
            <w:r w:rsidR="00192067" w:rsidRPr="00C80FD6">
              <w:rPr>
                <w:rFonts w:asciiTheme="minorHAnsi" w:hAnsiTheme="minorHAnsi" w:cstheme="minorHAnsi"/>
                <w:color w:val="000000"/>
                <w:sz w:val="20"/>
                <w:szCs w:val="20"/>
                <w:lang w:val="uk-UA"/>
              </w:rPr>
              <w:t>8</w:t>
            </w:r>
          </w:p>
        </w:tc>
        <w:tc>
          <w:tcPr>
            <w:tcW w:w="900" w:type="dxa"/>
            <w:tcBorders>
              <w:top w:val="nil"/>
              <w:left w:val="nil"/>
              <w:bottom w:val="nil"/>
              <w:right w:val="nil"/>
            </w:tcBorders>
            <w:shd w:val="clear" w:color="auto" w:fill="auto"/>
            <w:noWrap/>
            <w:vAlign w:val="bottom"/>
          </w:tcPr>
          <w:p w:rsidR="000E3115" w:rsidRPr="00C80FD6" w:rsidRDefault="000E3115" w:rsidP="000E3115">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1062,6</w:t>
            </w:r>
          </w:p>
        </w:tc>
        <w:tc>
          <w:tcPr>
            <w:tcW w:w="838" w:type="dxa"/>
            <w:tcBorders>
              <w:top w:val="nil"/>
              <w:left w:val="nil"/>
              <w:bottom w:val="nil"/>
              <w:right w:val="nil"/>
            </w:tcBorders>
            <w:shd w:val="clear" w:color="auto" w:fill="auto"/>
            <w:noWrap/>
            <w:vAlign w:val="bottom"/>
          </w:tcPr>
          <w:p w:rsidR="000E3115" w:rsidRPr="00C80FD6" w:rsidRDefault="000E3115" w:rsidP="00192067">
            <w:pPr>
              <w:jc w:val="right"/>
              <w:rPr>
                <w:rFonts w:asciiTheme="minorHAnsi" w:hAnsiTheme="minorHAnsi" w:cstheme="minorHAnsi"/>
                <w:color w:val="000000"/>
                <w:sz w:val="20"/>
                <w:szCs w:val="20"/>
                <w:lang w:val="uk-UA"/>
              </w:rPr>
            </w:pPr>
            <w:r w:rsidRPr="00C80FD6">
              <w:rPr>
                <w:rFonts w:asciiTheme="minorHAnsi" w:hAnsiTheme="minorHAnsi" w:cstheme="minorHAnsi"/>
                <w:color w:val="000000"/>
                <w:sz w:val="20"/>
                <w:szCs w:val="20"/>
              </w:rPr>
              <w:t>0,</w:t>
            </w:r>
            <w:r w:rsidR="00192067" w:rsidRPr="00C80FD6">
              <w:rPr>
                <w:rFonts w:asciiTheme="minorHAnsi" w:hAnsiTheme="minorHAnsi" w:cstheme="minorHAnsi"/>
                <w:color w:val="000000"/>
                <w:sz w:val="20"/>
                <w:szCs w:val="20"/>
                <w:lang w:val="uk-UA"/>
              </w:rPr>
              <w:t>9</w:t>
            </w:r>
          </w:p>
        </w:tc>
      </w:tr>
      <w:tr w:rsidR="00D14C81"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D14C81" w:rsidRPr="00C80FD6" w:rsidRDefault="00D14C81" w:rsidP="00D14C81">
            <w:pPr>
              <w:spacing w:line="220" w:lineRule="exact"/>
              <w:ind w:left="-57" w:right="-57"/>
              <w:outlineLvl w:val="0"/>
              <w:rPr>
                <w:rFonts w:asciiTheme="minorHAnsi" w:hAnsiTheme="minorHAnsi" w:cstheme="minorHAnsi"/>
                <w:bCs/>
                <w:sz w:val="20"/>
                <w:szCs w:val="20"/>
                <w:lang w:val="uk-UA"/>
              </w:rPr>
            </w:pPr>
            <w:r w:rsidRPr="00C80FD6">
              <w:rPr>
                <w:rFonts w:asciiTheme="minorHAnsi" w:hAnsiTheme="minorHAnsi" w:cstheme="minorHAnsi"/>
                <w:sz w:val="20"/>
                <w:szCs w:val="20"/>
                <w:lang w:val="uk-UA"/>
              </w:rPr>
              <w:t>Тимчасове розміщування й організація харчування</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D14C81" w:rsidRPr="00C80FD6" w:rsidRDefault="00D14C81" w:rsidP="00D14C81">
            <w:pPr>
              <w:spacing w:line="220" w:lineRule="exact"/>
              <w:ind w:left="-57" w:right="-57"/>
              <w:jc w:val="center"/>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I</w:t>
            </w:r>
          </w:p>
        </w:tc>
        <w:tc>
          <w:tcPr>
            <w:tcW w:w="1036" w:type="dxa"/>
            <w:tcBorders>
              <w:top w:val="nil"/>
              <w:left w:val="nil"/>
              <w:bottom w:val="nil"/>
              <w:right w:val="nil"/>
            </w:tcBorders>
            <w:shd w:val="clear" w:color="auto" w:fill="auto"/>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239,4</w:t>
            </w:r>
          </w:p>
        </w:tc>
        <w:tc>
          <w:tcPr>
            <w:tcW w:w="924"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239,4</w:t>
            </w:r>
          </w:p>
        </w:tc>
        <w:tc>
          <w:tcPr>
            <w:tcW w:w="895"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100,0</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D14C81"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D14C81" w:rsidRPr="00C80FD6" w:rsidRDefault="00D14C81" w:rsidP="00D14C81">
            <w:pPr>
              <w:spacing w:line="220" w:lineRule="exact"/>
              <w:ind w:left="-57" w:right="-57"/>
              <w:outlineLvl w:val="0"/>
              <w:rPr>
                <w:rFonts w:asciiTheme="minorHAnsi" w:hAnsiTheme="minorHAnsi" w:cstheme="minorHAnsi"/>
                <w:sz w:val="20"/>
                <w:szCs w:val="20"/>
                <w:lang w:val="uk-UA"/>
              </w:rPr>
            </w:pPr>
            <w:r w:rsidRPr="00C80FD6">
              <w:rPr>
                <w:rFonts w:asciiTheme="minorHAnsi" w:hAnsiTheme="minorHAnsi" w:cstheme="minorHAnsi"/>
                <w:bCs/>
                <w:sz w:val="20"/>
                <w:szCs w:val="20"/>
                <w:lang w:val="uk-UA"/>
              </w:rPr>
              <w:t>Інформація та телекомунікації</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D14C81" w:rsidRPr="00C80FD6" w:rsidRDefault="00D14C81" w:rsidP="00D14C81">
            <w:pPr>
              <w:spacing w:line="220" w:lineRule="exact"/>
              <w:ind w:left="-57" w:right="-57"/>
              <w:jc w:val="center"/>
              <w:outlineLvl w:val="0"/>
              <w:rPr>
                <w:rFonts w:asciiTheme="minorHAnsi" w:hAnsiTheme="minorHAnsi" w:cstheme="minorHAnsi"/>
                <w:sz w:val="20"/>
                <w:szCs w:val="20"/>
                <w:lang w:val="uk-UA"/>
              </w:rPr>
            </w:pPr>
            <w:r w:rsidRPr="00C80FD6">
              <w:rPr>
                <w:rFonts w:asciiTheme="minorHAnsi" w:hAnsiTheme="minorHAnsi" w:cstheme="minorHAnsi"/>
                <w:sz w:val="20"/>
                <w:szCs w:val="20"/>
                <w:lang w:val="uk-UA"/>
              </w:rPr>
              <w:t>J</w:t>
            </w:r>
          </w:p>
        </w:tc>
        <w:tc>
          <w:tcPr>
            <w:tcW w:w="1036"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224,8</w:t>
            </w:r>
          </w:p>
        </w:tc>
        <w:tc>
          <w:tcPr>
            <w:tcW w:w="924"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224,8</w:t>
            </w:r>
          </w:p>
        </w:tc>
        <w:tc>
          <w:tcPr>
            <w:tcW w:w="895"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100,0</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D14C81" w:rsidRPr="00C80FD6" w:rsidTr="00C80FD6">
        <w:trPr>
          <w:jc w:val="center"/>
        </w:trPr>
        <w:tc>
          <w:tcPr>
            <w:tcW w:w="2646" w:type="dxa"/>
            <w:shd w:val="clear" w:color="auto" w:fill="auto"/>
            <w:noWrap/>
            <w:vAlign w:val="bottom"/>
          </w:tcPr>
          <w:p w:rsidR="00D14C81" w:rsidRPr="00C80FD6" w:rsidRDefault="00D14C81" w:rsidP="00D14C81">
            <w:pPr>
              <w:spacing w:line="220" w:lineRule="exact"/>
              <w:ind w:left="-57" w:right="-57"/>
              <w:rPr>
                <w:rFonts w:asciiTheme="minorHAnsi" w:hAnsiTheme="minorHAnsi" w:cstheme="minorHAnsi"/>
                <w:bCs/>
                <w:sz w:val="20"/>
                <w:szCs w:val="20"/>
                <w:lang w:val="uk-UA"/>
              </w:rPr>
            </w:pPr>
            <w:r w:rsidRPr="00C80FD6">
              <w:rPr>
                <w:rFonts w:asciiTheme="minorHAnsi" w:hAnsiTheme="minorHAnsi" w:cstheme="minorHAnsi"/>
                <w:bCs/>
                <w:sz w:val="20"/>
                <w:szCs w:val="20"/>
                <w:lang w:val="uk-UA"/>
              </w:rPr>
              <w:t>Фінансова та страхова діяльність</w:t>
            </w:r>
          </w:p>
        </w:tc>
        <w:tc>
          <w:tcPr>
            <w:tcW w:w="914" w:type="dxa"/>
            <w:tcBorders>
              <w:right w:val="dotted" w:sz="4" w:space="0" w:color="auto"/>
            </w:tcBorders>
            <w:shd w:val="clear" w:color="auto" w:fill="auto"/>
            <w:vAlign w:val="bottom"/>
          </w:tcPr>
          <w:p w:rsidR="00D14C81" w:rsidRPr="00C80FD6" w:rsidRDefault="00D14C81" w:rsidP="00D14C81">
            <w:pPr>
              <w:spacing w:line="220" w:lineRule="exact"/>
              <w:ind w:left="-57" w:right="-57"/>
              <w:jc w:val="center"/>
              <w:rPr>
                <w:rFonts w:asciiTheme="minorHAnsi" w:hAnsiTheme="minorHAnsi" w:cstheme="minorHAnsi"/>
                <w:bCs/>
                <w:sz w:val="20"/>
                <w:szCs w:val="20"/>
                <w:lang w:val="uk-UA"/>
              </w:rPr>
            </w:pPr>
            <w:r w:rsidRPr="00C80FD6">
              <w:rPr>
                <w:rFonts w:asciiTheme="minorHAnsi" w:hAnsiTheme="minorHAnsi" w:cstheme="minorHAnsi"/>
                <w:bCs/>
                <w:sz w:val="20"/>
                <w:szCs w:val="20"/>
                <w:lang w:val="uk-UA"/>
              </w:rPr>
              <w:t>K</w:t>
            </w:r>
          </w:p>
        </w:tc>
        <w:tc>
          <w:tcPr>
            <w:tcW w:w="1036"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24"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9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D14C81" w:rsidRPr="00C80FD6" w:rsidTr="00C80FD6">
        <w:trPr>
          <w:jc w:val="center"/>
        </w:trPr>
        <w:tc>
          <w:tcPr>
            <w:tcW w:w="2646" w:type="dxa"/>
            <w:shd w:val="clear" w:color="auto" w:fill="auto"/>
            <w:noWrap/>
            <w:vAlign w:val="bottom"/>
          </w:tcPr>
          <w:p w:rsidR="00D14C81" w:rsidRPr="00C80FD6" w:rsidRDefault="00D14C81" w:rsidP="00D14C81">
            <w:pPr>
              <w:spacing w:line="220" w:lineRule="exact"/>
              <w:ind w:left="-57" w:right="-57"/>
              <w:rPr>
                <w:rFonts w:asciiTheme="minorHAnsi" w:hAnsiTheme="minorHAnsi" w:cstheme="minorHAnsi"/>
                <w:bCs/>
                <w:sz w:val="20"/>
                <w:szCs w:val="20"/>
                <w:lang w:val="uk-UA"/>
              </w:rPr>
            </w:pPr>
            <w:r w:rsidRPr="00C80FD6">
              <w:rPr>
                <w:rFonts w:asciiTheme="minorHAnsi" w:hAnsiTheme="minorHAnsi" w:cstheme="minorHAnsi"/>
                <w:bCs/>
                <w:sz w:val="20"/>
                <w:szCs w:val="20"/>
                <w:lang w:val="uk-UA"/>
              </w:rPr>
              <w:t>Операції з нерухомим майном</w:t>
            </w:r>
          </w:p>
        </w:tc>
        <w:tc>
          <w:tcPr>
            <w:tcW w:w="914" w:type="dxa"/>
            <w:tcBorders>
              <w:right w:val="dotted" w:sz="4" w:space="0" w:color="auto"/>
            </w:tcBorders>
            <w:shd w:val="clear" w:color="auto" w:fill="auto"/>
            <w:vAlign w:val="bottom"/>
          </w:tcPr>
          <w:p w:rsidR="00D14C81" w:rsidRPr="00C80FD6" w:rsidRDefault="00D14C81" w:rsidP="00D14C81">
            <w:pPr>
              <w:spacing w:line="220" w:lineRule="exact"/>
              <w:ind w:left="-57" w:right="-57"/>
              <w:jc w:val="center"/>
              <w:rPr>
                <w:rFonts w:asciiTheme="minorHAnsi" w:hAnsiTheme="minorHAnsi" w:cstheme="minorHAnsi"/>
                <w:bCs/>
                <w:sz w:val="20"/>
                <w:szCs w:val="20"/>
                <w:lang w:val="uk-UA"/>
              </w:rPr>
            </w:pPr>
            <w:r w:rsidRPr="00C80FD6">
              <w:rPr>
                <w:rFonts w:asciiTheme="minorHAnsi" w:hAnsiTheme="minorHAnsi" w:cstheme="minorHAnsi"/>
                <w:bCs/>
                <w:sz w:val="20"/>
                <w:szCs w:val="20"/>
                <w:lang w:val="uk-UA"/>
              </w:rPr>
              <w:t>L</w:t>
            </w:r>
          </w:p>
        </w:tc>
        <w:tc>
          <w:tcPr>
            <w:tcW w:w="1036"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24"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9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D14C81"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D14C81" w:rsidRPr="00C80FD6" w:rsidRDefault="00D14C81" w:rsidP="00D14C81">
            <w:pPr>
              <w:spacing w:line="220" w:lineRule="exact"/>
              <w:ind w:left="-57" w:right="-57"/>
              <w:rPr>
                <w:rFonts w:asciiTheme="minorHAnsi" w:hAnsiTheme="minorHAnsi" w:cstheme="minorHAnsi"/>
                <w:bCs/>
                <w:sz w:val="20"/>
                <w:szCs w:val="20"/>
                <w:lang w:val="uk-UA"/>
              </w:rPr>
            </w:pPr>
            <w:r w:rsidRPr="00C80FD6">
              <w:rPr>
                <w:rFonts w:asciiTheme="minorHAnsi" w:hAnsiTheme="minorHAnsi" w:cstheme="minorHAnsi"/>
                <w:bCs/>
                <w:sz w:val="20"/>
                <w:szCs w:val="20"/>
                <w:lang w:val="uk-UA"/>
              </w:rPr>
              <w:t>Професійна, наукова та технічна діяльність</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D14C81" w:rsidRPr="00C80FD6" w:rsidRDefault="00D14C81" w:rsidP="00D14C81">
            <w:pPr>
              <w:spacing w:line="220" w:lineRule="exact"/>
              <w:ind w:left="-57" w:right="-57"/>
              <w:jc w:val="center"/>
              <w:rPr>
                <w:rFonts w:asciiTheme="minorHAnsi" w:hAnsiTheme="minorHAnsi" w:cstheme="minorHAnsi"/>
                <w:bCs/>
                <w:sz w:val="20"/>
                <w:szCs w:val="20"/>
                <w:lang w:val="uk-UA"/>
              </w:rPr>
            </w:pPr>
            <w:r w:rsidRPr="00C80FD6">
              <w:rPr>
                <w:rFonts w:asciiTheme="minorHAnsi" w:hAnsiTheme="minorHAnsi" w:cstheme="minorHAnsi"/>
                <w:bCs/>
                <w:sz w:val="20"/>
                <w:szCs w:val="20"/>
                <w:lang w:val="uk-UA"/>
              </w:rPr>
              <w:t>M</w:t>
            </w:r>
          </w:p>
        </w:tc>
        <w:tc>
          <w:tcPr>
            <w:tcW w:w="1036"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1557,0</w:t>
            </w:r>
          </w:p>
        </w:tc>
        <w:tc>
          <w:tcPr>
            <w:tcW w:w="924"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1557,0</w:t>
            </w:r>
          </w:p>
        </w:tc>
        <w:tc>
          <w:tcPr>
            <w:tcW w:w="895"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100,0</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D14C81"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D14C81" w:rsidRPr="00C80FD6" w:rsidRDefault="00D14C81" w:rsidP="00D14C81">
            <w:pPr>
              <w:spacing w:line="220" w:lineRule="exact"/>
              <w:ind w:left="-57" w:right="-57"/>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Діяльність у сфері адміністративного та допоміжного обслуговування</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D14C81" w:rsidRPr="00C80FD6" w:rsidRDefault="00D14C81" w:rsidP="00D14C81">
            <w:pPr>
              <w:spacing w:line="220" w:lineRule="exact"/>
              <w:ind w:left="-57" w:right="-57"/>
              <w:jc w:val="center"/>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N</w:t>
            </w:r>
          </w:p>
        </w:tc>
        <w:tc>
          <w:tcPr>
            <w:tcW w:w="1036"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364,1</w:t>
            </w:r>
          </w:p>
        </w:tc>
        <w:tc>
          <w:tcPr>
            <w:tcW w:w="924"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364,1</w:t>
            </w:r>
          </w:p>
        </w:tc>
        <w:tc>
          <w:tcPr>
            <w:tcW w:w="895"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100,0</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D14C81"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D14C81" w:rsidRPr="00C80FD6" w:rsidRDefault="00D14C81" w:rsidP="00D14C81">
            <w:pPr>
              <w:spacing w:line="220" w:lineRule="exact"/>
              <w:ind w:left="-57" w:right="-57"/>
              <w:rPr>
                <w:rFonts w:asciiTheme="minorHAnsi" w:hAnsiTheme="minorHAnsi" w:cstheme="minorHAnsi"/>
                <w:bCs/>
                <w:sz w:val="20"/>
                <w:szCs w:val="20"/>
                <w:lang w:val="uk-UA"/>
              </w:rPr>
            </w:pPr>
            <w:r w:rsidRPr="00C80FD6">
              <w:rPr>
                <w:rFonts w:asciiTheme="minorHAnsi" w:hAnsiTheme="minorHAnsi" w:cstheme="minorHAnsi"/>
                <w:bCs/>
                <w:sz w:val="20"/>
                <w:szCs w:val="20"/>
                <w:lang w:val="uk-UA"/>
              </w:rPr>
              <w:t>Державне управління й оборона; обов'язкове соціальне страхування</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D14C81" w:rsidRPr="00C80FD6" w:rsidRDefault="00D14C81" w:rsidP="00D14C81">
            <w:pPr>
              <w:spacing w:line="220" w:lineRule="exact"/>
              <w:ind w:left="-57" w:right="-57"/>
              <w:jc w:val="center"/>
              <w:rPr>
                <w:rFonts w:asciiTheme="minorHAnsi" w:hAnsiTheme="minorHAnsi" w:cstheme="minorHAnsi"/>
                <w:bCs/>
                <w:sz w:val="20"/>
                <w:szCs w:val="20"/>
                <w:lang w:val="uk-UA"/>
              </w:rPr>
            </w:pPr>
            <w:r w:rsidRPr="00C80FD6">
              <w:rPr>
                <w:rFonts w:asciiTheme="minorHAnsi" w:hAnsiTheme="minorHAnsi" w:cstheme="minorHAnsi"/>
                <w:bCs/>
                <w:sz w:val="20"/>
                <w:szCs w:val="20"/>
                <w:lang w:val="uk-UA"/>
              </w:rPr>
              <w:t>O</w:t>
            </w:r>
          </w:p>
        </w:tc>
        <w:tc>
          <w:tcPr>
            <w:tcW w:w="1036"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270,5</w:t>
            </w:r>
          </w:p>
        </w:tc>
        <w:tc>
          <w:tcPr>
            <w:tcW w:w="924"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270,5</w:t>
            </w:r>
          </w:p>
        </w:tc>
        <w:tc>
          <w:tcPr>
            <w:tcW w:w="895"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100,0</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D14C81"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D14C81" w:rsidRPr="00C80FD6" w:rsidRDefault="00D14C81" w:rsidP="00D14C81">
            <w:pPr>
              <w:spacing w:line="220" w:lineRule="exact"/>
              <w:ind w:left="-57" w:right="-57"/>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Освіта</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D14C81" w:rsidRPr="00C80FD6" w:rsidRDefault="00D14C81" w:rsidP="00D14C81">
            <w:pPr>
              <w:spacing w:line="220" w:lineRule="exact"/>
              <w:ind w:left="-57" w:right="-57"/>
              <w:jc w:val="center"/>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P</w:t>
            </w:r>
          </w:p>
        </w:tc>
        <w:tc>
          <w:tcPr>
            <w:tcW w:w="1036"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267,4</w:t>
            </w:r>
          </w:p>
        </w:tc>
        <w:tc>
          <w:tcPr>
            <w:tcW w:w="924"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267,4</w:t>
            </w:r>
          </w:p>
        </w:tc>
        <w:tc>
          <w:tcPr>
            <w:tcW w:w="895"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100,0</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D14C81"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D14C81" w:rsidRPr="00C80FD6" w:rsidRDefault="00D14C81" w:rsidP="00D14C81">
            <w:pPr>
              <w:spacing w:line="220" w:lineRule="exact"/>
              <w:ind w:left="-57" w:right="-57"/>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Охорона здоров'я та надання соціальної допомоги</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D14C81" w:rsidRPr="00C80FD6" w:rsidRDefault="00D14C81" w:rsidP="00D14C81">
            <w:pPr>
              <w:spacing w:line="220" w:lineRule="exact"/>
              <w:ind w:left="-57" w:right="-57"/>
              <w:jc w:val="center"/>
              <w:outlineLvl w:val="0"/>
              <w:rPr>
                <w:rFonts w:asciiTheme="minorHAnsi" w:hAnsiTheme="minorHAnsi" w:cstheme="minorHAnsi"/>
                <w:bCs/>
                <w:sz w:val="20"/>
                <w:szCs w:val="20"/>
                <w:lang w:val="uk-UA"/>
              </w:rPr>
            </w:pPr>
            <w:r w:rsidRPr="00C80FD6">
              <w:rPr>
                <w:rFonts w:asciiTheme="minorHAnsi" w:hAnsiTheme="minorHAnsi" w:cstheme="minorHAnsi"/>
                <w:bCs/>
                <w:sz w:val="20"/>
                <w:szCs w:val="20"/>
                <w:lang w:val="uk-UA"/>
              </w:rPr>
              <w:t>Q</w:t>
            </w:r>
          </w:p>
        </w:tc>
        <w:tc>
          <w:tcPr>
            <w:tcW w:w="1036"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214,1</w:t>
            </w:r>
          </w:p>
        </w:tc>
        <w:tc>
          <w:tcPr>
            <w:tcW w:w="924"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214,1</w:t>
            </w:r>
          </w:p>
        </w:tc>
        <w:tc>
          <w:tcPr>
            <w:tcW w:w="895"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100,0</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D14C81" w:rsidRPr="00C80FD6" w:rsidTr="00C80FD6">
        <w:trPr>
          <w:jc w:val="center"/>
        </w:trPr>
        <w:tc>
          <w:tcPr>
            <w:tcW w:w="2646" w:type="dxa"/>
            <w:tcBorders>
              <w:top w:val="dotted" w:sz="4" w:space="0" w:color="auto"/>
              <w:bottom w:val="dotted" w:sz="4" w:space="0" w:color="auto"/>
              <w:right w:val="dotted" w:sz="4" w:space="0" w:color="auto"/>
            </w:tcBorders>
            <w:shd w:val="clear" w:color="auto" w:fill="auto"/>
            <w:noWrap/>
            <w:vAlign w:val="bottom"/>
          </w:tcPr>
          <w:p w:rsidR="00D14C81" w:rsidRPr="00C80FD6" w:rsidRDefault="00D14C81" w:rsidP="00D14C81">
            <w:pPr>
              <w:spacing w:line="220" w:lineRule="exact"/>
              <w:ind w:left="-57" w:right="-57"/>
              <w:rPr>
                <w:rFonts w:asciiTheme="minorHAnsi" w:hAnsiTheme="minorHAnsi" w:cstheme="minorHAnsi"/>
                <w:bCs/>
                <w:sz w:val="20"/>
                <w:szCs w:val="20"/>
                <w:lang w:val="uk-UA"/>
              </w:rPr>
            </w:pPr>
            <w:r w:rsidRPr="00C80FD6">
              <w:rPr>
                <w:rFonts w:asciiTheme="minorHAnsi" w:hAnsiTheme="minorHAnsi" w:cstheme="minorHAnsi"/>
                <w:bCs/>
                <w:sz w:val="20"/>
                <w:szCs w:val="20"/>
                <w:lang w:val="uk-UA"/>
              </w:rPr>
              <w:t>Мистецтво, спорт, розваги та відпочинок</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D14C81" w:rsidRPr="00C80FD6" w:rsidRDefault="00D14C81" w:rsidP="00D14C81">
            <w:pPr>
              <w:spacing w:line="220" w:lineRule="exact"/>
              <w:ind w:left="-57" w:right="-57"/>
              <w:jc w:val="center"/>
              <w:rPr>
                <w:rFonts w:asciiTheme="minorHAnsi" w:hAnsiTheme="minorHAnsi" w:cstheme="minorHAnsi"/>
                <w:bCs/>
                <w:sz w:val="20"/>
                <w:szCs w:val="20"/>
                <w:lang w:val="uk-UA"/>
              </w:rPr>
            </w:pPr>
            <w:r w:rsidRPr="00C80FD6">
              <w:rPr>
                <w:rFonts w:asciiTheme="minorHAnsi" w:hAnsiTheme="minorHAnsi" w:cstheme="minorHAnsi"/>
                <w:bCs/>
                <w:sz w:val="20"/>
                <w:szCs w:val="20"/>
                <w:lang w:val="uk-UA"/>
              </w:rPr>
              <w:t>R</w:t>
            </w:r>
          </w:p>
        </w:tc>
        <w:tc>
          <w:tcPr>
            <w:tcW w:w="1036"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1,2</w:t>
            </w:r>
          </w:p>
        </w:tc>
        <w:tc>
          <w:tcPr>
            <w:tcW w:w="924"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1,2</w:t>
            </w:r>
          </w:p>
        </w:tc>
        <w:tc>
          <w:tcPr>
            <w:tcW w:w="895" w:type="dxa"/>
            <w:tcBorders>
              <w:top w:val="nil"/>
              <w:left w:val="nil"/>
              <w:bottom w:val="nil"/>
              <w:right w:val="nil"/>
            </w:tcBorders>
            <w:shd w:val="clear" w:color="auto" w:fill="auto"/>
            <w:noWrap/>
            <w:vAlign w:val="bottom"/>
          </w:tcPr>
          <w:p w:rsidR="00D14C81" w:rsidRPr="00C80FD6" w:rsidRDefault="00D14C81" w:rsidP="00D14C81">
            <w:pPr>
              <w:jc w:val="right"/>
              <w:rPr>
                <w:rFonts w:asciiTheme="minorHAnsi" w:hAnsiTheme="minorHAnsi" w:cstheme="minorHAnsi"/>
                <w:color w:val="000000"/>
                <w:sz w:val="20"/>
                <w:szCs w:val="20"/>
              </w:rPr>
            </w:pPr>
            <w:r w:rsidRPr="00C80FD6">
              <w:rPr>
                <w:rFonts w:asciiTheme="minorHAnsi" w:hAnsiTheme="minorHAnsi" w:cstheme="minorHAnsi"/>
                <w:color w:val="000000"/>
                <w:sz w:val="20"/>
                <w:szCs w:val="20"/>
              </w:rPr>
              <w:t>100,0</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D14C81" w:rsidRPr="00C80FD6" w:rsidRDefault="00D14C81" w:rsidP="00D14C81">
            <w:pPr>
              <w:jc w:val="right"/>
              <w:rPr>
                <w:rFonts w:asciiTheme="minorHAnsi" w:hAnsiTheme="minorHAnsi" w:cstheme="minorHAnsi"/>
                <w:sz w:val="20"/>
                <w:szCs w:val="20"/>
              </w:rPr>
            </w:pPr>
            <w:r w:rsidRPr="00C80FD6">
              <w:rPr>
                <w:rFonts w:asciiTheme="minorHAnsi" w:hAnsiTheme="minorHAnsi" w:cstheme="minorHAnsi"/>
                <w:sz w:val="20"/>
                <w:szCs w:val="20"/>
              </w:rPr>
              <w:t>–</w:t>
            </w:r>
          </w:p>
        </w:tc>
      </w:tr>
      <w:tr w:rsidR="002D3D71" w:rsidRPr="00C80FD6" w:rsidTr="00C80FD6">
        <w:trPr>
          <w:jc w:val="center"/>
        </w:trPr>
        <w:tc>
          <w:tcPr>
            <w:tcW w:w="2646" w:type="dxa"/>
            <w:shd w:val="clear" w:color="auto" w:fill="auto"/>
            <w:noWrap/>
            <w:vAlign w:val="bottom"/>
          </w:tcPr>
          <w:p w:rsidR="002D3D71" w:rsidRPr="00C80FD6" w:rsidRDefault="002D3D71" w:rsidP="002D3D71">
            <w:pPr>
              <w:spacing w:line="220" w:lineRule="exact"/>
              <w:ind w:left="-57" w:right="-57"/>
              <w:rPr>
                <w:rFonts w:asciiTheme="minorHAnsi" w:hAnsiTheme="minorHAnsi" w:cstheme="minorHAnsi"/>
                <w:bCs/>
                <w:sz w:val="20"/>
                <w:szCs w:val="20"/>
                <w:lang w:val="uk-UA"/>
              </w:rPr>
            </w:pPr>
            <w:r w:rsidRPr="00C80FD6">
              <w:rPr>
                <w:rFonts w:asciiTheme="minorHAnsi" w:hAnsiTheme="minorHAnsi" w:cstheme="minorHAnsi"/>
                <w:bCs/>
                <w:sz w:val="20"/>
                <w:szCs w:val="20"/>
                <w:lang w:val="uk-UA"/>
              </w:rPr>
              <w:t>Надання інших видів послуг</w:t>
            </w:r>
          </w:p>
        </w:tc>
        <w:tc>
          <w:tcPr>
            <w:tcW w:w="914" w:type="dxa"/>
            <w:tcBorders>
              <w:right w:val="dotted" w:sz="4" w:space="0" w:color="auto"/>
            </w:tcBorders>
            <w:shd w:val="clear" w:color="auto" w:fill="auto"/>
            <w:vAlign w:val="bottom"/>
          </w:tcPr>
          <w:p w:rsidR="002D3D71" w:rsidRPr="00C80FD6" w:rsidRDefault="002D3D71" w:rsidP="002D3D71">
            <w:pPr>
              <w:spacing w:line="220" w:lineRule="exact"/>
              <w:ind w:left="-57" w:right="-57"/>
              <w:jc w:val="center"/>
              <w:rPr>
                <w:rFonts w:asciiTheme="minorHAnsi" w:hAnsiTheme="minorHAnsi" w:cstheme="minorHAnsi"/>
                <w:bCs/>
                <w:sz w:val="20"/>
                <w:szCs w:val="20"/>
                <w:lang w:val="uk-UA"/>
              </w:rPr>
            </w:pPr>
            <w:r w:rsidRPr="00C80FD6">
              <w:rPr>
                <w:rFonts w:asciiTheme="minorHAnsi" w:hAnsiTheme="minorHAnsi" w:cstheme="minorHAnsi"/>
                <w:bCs/>
                <w:sz w:val="20"/>
                <w:szCs w:val="20"/>
                <w:lang w:val="uk-UA"/>
              </w:rPr>
              <w:t>S</w:t>
            </w:r>
          </w:p>
        </w:tc>
        <w:tc>
          <w:tcPr>
            <w:tcW w:w="1036" w:type="dxa"/>
            <w:tcBorders>
              <w:top w:val="dotted" w:sz="4" w:space="0" w:color="auto"/>
              <w:left w:val="dotted" w:sz="4" w:space="0" w:color="auto"/>
              <w:bottom w:val="dotted" w:sz="4" w:space="0" w:color="auto"/>
              <w:right w:val="dotted" w:sz="4" w:space="0" w:color="auto"/>
            </w:tcBorders>
            <w:shd w:val="clear" w:color="auto" w:fill="auto"/>
            <w:noWrap/>
            <w:vAlign w:val="bottom"/>
          </w:tcPr>
          <w:p w:rsidR="002D3D71" w:rsidRPr="00C80FD6" w:rsidRDefault="002D3D71" w:rsidP="002D3D7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24" w:type="dxa"/>
            <w:tcBorders>
              <w:top w:val="dotted" w:sz="4" w:space="0" w:color="auto"/>
              <w:left w:val="dotted" w:sz="4" w:space="0" w:color="auto"/>
              <w:bottom w:val="dotted" w:sz="4" w:space="0" w:color="auto"/>
              <w:right w:val="dotted" w:sz="4" w:space="0" w:color="auto"/>
            </w:tcBorders>
            <w:shd w:val="clear" w:color="auto" w:fill="auto"/>
            <w:noWrap/>
            <w:vAlign w:val="bottom"/>
          </w:tcPr>
          <w:p w:rsidR="002D3D71" w:rsidRPr="00C80FD6" w:rsidRDefault="002D3D71" w:rsidP="002D3D7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95" w:type="dxa"/>
            <w:tcBorders>
              <w:top w:val="dotted" w:sz="4" w:space="0" w:color="auto"/>
              <w:left w:val="dotted" w:sz="4" w:space="0" w:color="auto"/>
              <w:bottom w:val="dotted" w:sz="4" w:space="0" w:color="auto"/>
              <w:right w:val="dotted" w:sz="4" w:space="0" w:color="auto"/>
            </w:tcBorders>
            <w:shd w:val="clear" w:color="auto" w:fill="auto"/>
            <w:noWrap/>
            <w:vAlign w:val="bottom"/>
          </w:tcPr>
          <w:p w:rsidR="002D3D71" w:rsidRPr="00C80FD6" w:rsidRDefault="002D3D71" w:rsidP="002D3D7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85" w:type="dxa"/>
            <w:tcBorders>
              <w:top w:val="dotted" w:sz="4" w:space="0" w:color="auto"/>
              <w:left w:val="dotted" w:sz="4" w:space="0" w:color="auto"/>
              <w:bottom w:val="dotted" w:sz="4" w:space="0" w:color="auto"/>
              <w:right w:val="dotted" w:sz="4" w:space="0" w:color="auto"/>
            </w:tcBorders>
            <w:shd w:val="clear" w:color="auto" w:fill="auto"/>
            <w:noWrap/>
            <w:vAlign w:val="bottom"/>
          </w:tcPr>
          <w:p w:rsidR="002D3D71" w:rsidRPr="00C80FD6" w:rsidRDefault="002D3D71" w:rsidP="002D3D7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2D3D71" w:rsidRPr="00C80FD6" w:rsidRDefault="002D3D71" w:rsidP="002D3D7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bottom"/>
          </w:tcPr>
          <w:p w:rsidR="002D3D71" w:rsidRPr="00C80FD6" w:rsidRDefault="002D3D71" w:rsidP="002D3D71">
            <w:pPr>
              <w:jc w:val="right"/>
              <w:rPr>
                <w:rFonts w:asciiTheme="minorHAnsi" w:hAnsiTheme="minorHAnsi" w:cstheme="minorHAnsi"/>
                <w:sz w:val="20"/>
                <w:szCs w:val="20"/>
              </w:rPr>
            </w:pPr>
            <w:r w:rsidRPr="00C80FD6">
              <w:rPr>
                <w:rFonts w:asciiTheme="minorHAnsi" w:hAnsiTheme="minorHAnsi" w:cstheme="minorHAnsi"/>
                <w:sz w:val="20"/>
                <w:szCs w:val="20"/>
              </w:rPr>
              <w:t>–</w:t>
            </w:r>
          </w:p>
        </w:tc>
        <w:tc>
          <w:tcPr>
            <w:tcW w:w="838" w:type="dxa"/>
            <w:tcBorders>
              <w:top w:val="dotted" w:sz="4" w:space="0" w:color="auto"/>
              <w:left w:val="dotted" w:sz="4" w:space="0" w:color="auto"/>
              <w:bottom w:val="dotted" w:sz="4" w:space="0" w:color="auto"/>
              <w:right w:val="dotted" w:sz="4" w:space="0" w:color="auto"/>
            </w:tcBorders>
            <w:shd w:val="clear" w:color="auto" w:fill="auto"/>
            <w:noWrap/>
            <w:vAlign w:val="bottom"/>
          </w:tcPr>
          <w:p w:rsidR="002D3D71" w:rsidRPr="00C80FD6" w:rsidRDefault="002D3D71" w:rsidP="002D3D71">
            <w:pPr>
              <w:jc w:val="right"/>
              <w:rPr>
                <w:rFonts w:asciiTheme="minorHAnsi" w:hAnsiTheme="minorHAnsi" w:cstheme="minorHAnsi"/>
                <w:sz w:val="20"/>
                <w:szCs w:val="20"/>
              </w:rPr>
            </w:pPr>
            <w:r w:rsidRPr="00C80FD6">
              <w:rPr>
                <w:rFonts w:asciiTheme="minorHAnsi" w:hAnsiTheme="minorHAnsi" w:cstheme="minorHAnsi"/>
                <w:sz w:val="20"/>
                <w:szCs w:val="20"/>
              </w:rPr>
              <w:t>–</w:t>
            </w:r>
          </w:p>
        </w:tc>
      </w:tr>
    </w:tbl>
    <w:p w:rsidR="00AD2488" w:rsidRPr="0061297B" w:rsidRDefault="00AD2488" w:rsidP="00AD2488">
      <w:pPr>
        <w:pStyle w:val="30"/>
        <w:spacing w:after="0" w:line="240" w:lineRule="exact"/>
        <w:ind w:left="-360"/>
        <w:rPr>
          <w:sz w:val="20"/>
          <w:szCs w:val="20"/>
          <w:vertAlign w:val="superscript"/>
        </w:rPr>
      </w:pPr>
    </w:p>
    <w:p w:rsidR="00753629" w:rsidRPr="0061297B" w:rsidRDefault="00745134" w:rsidP="00E835B9">
      <w:pPr>
        <w:pStyle w:val="30"/>
        <w:spacing w:after="0"/>
        <w:ind w:left="0"/>
        <w:jc w:val="both"/>
        <w:rPr>
          <w:rFonts w:ascii="Calibri" w:hAnsi="Calibri"/>
          <w:sz w:val="20"/>
          <w:szCs w:val="20"/>
          <w:vertAlign w:val="superscript"/>
          <w:lang w:val="en-US"/>
        </w:rPr>
      </w:pPr>
      <w:r w:rsidRPr="00745134">
        <w:rPr>
          <w:noProof/>
          <w:sz w:val="20"/>
          <w:szCs w:val="20"/>
          <w:vertAlign w:val="superscript"/>
          <w:lang w:eastAsia="uk-UA"/>
        </w:rPr>
        <w:pict>
          <v:line id="Line 9" o:spid="_x0000_s1026" style="position:absolute;left:0;text-align:left;z-index:251657728;visibility:visible" from="-1.95pt,3.6pt" to="68.9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" strokeweight=".25pt"/>
        </w:pict>
      </w:r>
    </w:p>
    <w:p w:rsidR="00FE4B0F" w:rsidRPr="00C80FD6" w:rsidRDefault="00FE4B0F" w:rsidP="00E835B9">
      <w:pPr>
        <w:pStyle w:val="30"/>
        <w:spacing w:after="0"/>
        <w:ind w:left="0"/>
        <w:jc w:val="both"/>
        <w:rPr>
          <w:rFonts w:ascii="Calibri" w:hAnsi="Calibri"/>
          <w:sz w:val="18"/>
          <w:szCs w:val="18"/>
        </w:rPr>
      </w:pPr>
      <w:r w:rsidRPr="00C80FD6">
        <w:rPr>
          <w:rFonts w:ascii="Calibri" w:hAnsi="Calibri"/>
          <w:sz w:val="18"/>
          <w:szCs w:val="18"/>
          <w:vertAlign w:val="superscript"/>
        </w:rPr>
        <w:t xml:space="preserve">1 </w:t>
      </w:r>
      <w:r w:rsidRPr="00C80FD6">
        <w:rPr>
          <w:rFonts w:ascii="Calibri" w:hAnsi="Calibri"/>
          <w:sz w:val="18"/>
          <w:szCs w:val="18"/>
        </w:rPr>
        <w:t>Суб’єкти господарювання, щодо яких реалізовуються процедури відновлення платоспроможності боржника або визнання його банкрутом.</w:t>
      </w:r>
    </w:p>
    <w:p w:rsidR="00DC2CD2" w:rsidRDefault="00DC2CD2" w:rsidP="00E835B9">
      <w:pPr>
        <w:pStyle w:val="30"/>
        <w:spacing w:after="0"/>
        <w:ind w:left="0"/>
        <w:jc w:val="both"/>
        <w:rPr>
          <w:rFonts w:ascii="Calibri" w:hAnsi="Calibri"/>
          <w:sz w:val="20"/>
          <w:szCs w:val="20"/>
        </w:rPr>
      </w:pPr>
    </w:p>
    <w:p w:rsidR="00D00EDC" w:rsidRPr="0061297B" w:rsidRDefault="00D00EDC" w:rsidP="00E835B9">
      <w:pPr>
        <w:pStyle w:val="30"/>
        <w:spacing w:after="0"/>
        <w:ind w:left="0"/>
        <w:jc w:val="both"/>
        <w:rPr>
          <w:rFonts w:ascii="Calibri" w:hAnsi="Calibri"/>
          <w:sz w:val="20"/>
          <w:szCs w:val="20"/>
        </w:rPr>
      </w:pPr>
      <w:bookmarkStart w:id="0" w:name="_GoBack"/>
      <w:bookmarkEnd w:id="0"/>
    </w:p>
    <w:p w:rsidR="000D12D7" w:rsidRPr="00816131" w:rsidRDefault="000D12D7" w:rsidP="00C94F98">
      <w:pPr>
        <w:tabs>
          <w:tab w:val="left" w:pos="4140"/>
          <w:tab w:val="left" w:pos="8231"/>
        </w:tabs>
        <w:ind w:left="8427" w:firstLine="14"/>
        <w:jc w:val="center"/>
        <w:rPr>
          <w:rFonts w:ascii="Calibri" w:hAnsi="Calibri"/>
          <w:sz w:val="20"/>
          <w:szCs w:val="20"/>
        </w:rPr>
      </w:pPr>
    </w:p>
    <w:p w:rsidR="002109C1" w:rsidRDefault="002109C1" w:rsidP="00C94F98">
      <w:pPr>
        <w:tabs>
          <w:tab w:val="left" w:pos="4140"/>
          <w:tab w:val="left" w:pos="8231"/>
        </w:tabs>
        <w:ind w:left="8427" w:firstLine="14"/>
        <w:jc w:val="center"/>
        <w:rPr>
          <w:rFonts w:ascii="Calibri" w:hAnsi="Calibri"/>
          <w:sz w:val="20"/>
          <w:szCs w:val="20"/>
          <w:lang w:val="uk-UA"/>
        </w:rPr>
      </w:pPr>
    </w:p>
    <w:p w:rsidR="007611D1" w:rsidRDefault="007611D1" w:rsidP="00C94F98">
      <w:pPr>
        <w:tabs>
          <w:tab w:val="left" w:pos="4140"/>
          <w:tab w:val="left" w:pos="8231"/>
        </w:tabs>
        <w:ind w:left="8427" w:firstLine="14"/>
        <w:jc w:val="center"/>
        <w:rPr>
          <w:rFonts w:ascii="Calibri" w:hAnsi="Calibri"/>
          <w:sz w:val="20"/>
          <w:szCs w:val="20"/>
          <w:lang w:val="uk-UA"/>
        </w:rPr>
      </w:pPr>
    </w:p>
    <w:p w:rsidR="00C80FD6" w:rsidRDefault="00C80FD6">
      <w:pPr>
        <w:rPr>
          <w:rFonts w:ascii="Calibri" w:hAnsi="Calibri"/>
          <w:sz w:val="20"/>
          <w:szCs w:val="20"/>
          <w:lang w:val="uk-UA"/>
        </w:rPr>
      </w:pPr>
      <w:r>
        <w:rPr>
          <w:rFonts w:ascii="Calibri" w:hAnsi="Calibri"/>
          <w:sz w:val="20"/>
          <w:szCs w:val="20"/>
          <w:lang w:val="uk-UA"/>
        </w:rPr>
        <w:br w:type="page"/>
      </w:r>
    </w:p>
    <w:p w:rsidR="00C94F98" w:rsidRPr="00C80FD6" w:rsidRDefault="00C94F98" w:rsidP="00C94F98">
      <w:pPr>
        <w:tabs>
          <w:tab w:val="left" w:pos="4140"/>
          <w:tab w:val="left" w:pos="8231"/>
        </w:tabs>
        <w:ind w:left="8427" w:firstLine="14"/>
        <w:jc w:val="center"/>
        <w:rPr>
          <w:rFonts w:ascii="Calibri" w:hAnsi="Calibri"/>
          <w:b/>
          <w:bCs/>
          <w:lang w:val="uk-UA"/>
        </w:rPr>
      </w:pPr>
      <w:r w:rsidRPr="00C80FD6">
        <w:rPr>
          <w:rFonts w:ascii="Calibri" w:hAnsi="Calibri"/>
          <w:lang w:val="uk-UA"/>
        </w:rPr>
        <w:lastRenderedPageBreak/>
        <w:t>Додаток 2</w:t>
      </w:r>
    </w:p>
    <w:p w:rsidR="00BC120A" w:rsidRPr="00C80FD6" w:rsidRDefault="00BC120A" w:rsidP="00946953">
      <w:pPr>
        <w:jc w:val="center"/>
        <w:rPr>
          <w:rFonts w:ascii="Calibri" w:hAnsi="Calibri"/>
          <w:b/>
          <w:bCs/>
          <w:lang w:val="uk-UA"/>
        </w:rPr>
      </w:pPr>
      <w:r w:rsidRPr="00C80FD6">
        <w:rPr>
          <w:rFonts w:ascii="Calibri" w:hAnsi="Calibri"/>
          <w:b/>
          <w:bCs/>
          <w:lang w:val="uk-UA"/>
        </w:rPr>
        <w:t>Заборгованість із виплати заробітної плати по містах та районах</w:t>
      </w:r>
    </w:p>
    <w:p w:rsidR="00A54743" w:rsidRPr="00C80FD6" w:rsidRDefault="00BC120A" w:rsidP="00A54743">
      <w:pPr>
        <w:pStyle w:val="a5"/>
        <w:spacing w:line="240" w:lineRule="auto"/>
        <w:jc w:val="center"/>
        <w:rPr>
          <w:rFonts w:ascii="Calibri" w:hAnsi="Calibri"/>
          <w:b/>
          <w:sz w:val="24"/>
          <w:szCs w:val="24"/>
        </w:rPr>
      </w:pPr>
      <w:r w:rsidRPr="00C80FD6">
        <w:rPr>
          <w:rFonts w:ascii="Calibri" w:hAnsi="Calibri"/>
          <w:b/>
          <w:bCs/>
          <w:sz w:val="24"/>
          <w:szCs w:val="24"/>
        </w:rPr>
        <w:t xml:space="preserve">на </w:t>
      </w:r>
      <w:r w:rsidR="00A54743" w:rsidRPr="00C80FD6">
        <w:rPr>
          <w:rFonts w:ascii="Calibri" w:hAnsi="Calibri"/>
          <w:b/>
          <w:sz w:val="24"/>
          <w:szCs w:val="24"/>
        </w:rPr>
        <w:t xml:space="preserve">1 </w:t>
      </w:r>
      <w:r w:rsidR="000F5261" w:rsidRPr="00C80FD6">
        <w:rPr>
          <w:rFonts w:ascii="Calibri" w:hAnsi="Calibri"/>
          <w:b/>
          <w:sz w:val="24"/>
          <w:szCs w:val="24"/>
        </w:rPr>
        <w:t>грудн</w:t>
      </w:r>
      <w:r w:rsidR="00E07691" w:rsidRPr="00C80FD6">
        <w:rPr>
          <w:rFonts w:ascii="Calibri" w:hAnsi="Calibri"/>
          <w:b/>
          <w:sz w:val="24"/>
          <w:szCs w:val="24"/>
        </w:rPr>
        <w:t>я</w:t>
      </w:r>
      <w:r w:rsidR="00A54743" w:rsidRPr="00C80FD6">
        <w:rPr>
          <w:rFonts w:ascii="Calibri" w:hAnsi="Calibri"/>
          <w:b/>
          <w:bCs/>
          <w:sz w:val="24"/>
          <w:szCs w:val="24"/>
        </w:rPr>
        <w:t xml:space="preserve"> </w:t>
      </w:r>
      <w:r w:rsidR="00A54743" w:rsidRPr="00C80FD6">
        <w:rPr>
          <w:rFonts w:ascii="Calibri" w:hAnsi="Calibri"/>
          <w:b/>
          <w:sz w:val="24"/>
          <w:szCs w:val="24"/>
        </w:rPr>
        <w:t>2020 року</w:t>
      </w:r>
    </w:p>
    <w:p w:rsidR="00BC120A" w:rsidRPr="0061297B" w:rsidRDefault="00BC120A" w:rsidP="00946953">
      <w:pPr>
        <w:jc w:val="center"/>
        <w:rPr>
          <w:rFonts w:ascii="Calibri" w:hAnsi="Calibri"/>
          <w:b/>
          <w:bCs/>
          <w:sz w:val="20"/>
          <w:szCs w:val="20"/>
          <w:lang w:val="uk-UA"/>
        </w:rPr>
      </w:pPr>
    </w:p>
    <w:p w:rsidR="00BC120A" w:rsidRPr="0061297B" w:rsidRDefault="00BC120A" w:rsidP="00BC120A">
      <w:pPr>
        <w:pStyle w:val="30"/>
        <w:spacing w:after="0" w:line="200" w:lineRule="exact"/>
        <w:ind w:left="0" w:right="96"/>
        <w:jc w:val="both"/>
        <w:rPr>
          <w:sz w:val="20"/>
          <w:szCs w:val="20"/>
        </w:rPr>
      </w:pPr>
    </w:p>
    <w:tbl>
      <w:tblPr>
        <w:tblW w:w="963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020"/>
        <w:gridCol w:w="1086"/>
        <w:gridCol w:w="1088"/>
        <w:gridCol w:w="1089"/>
        <w:gridCol w:w="1089"/>
        <w:gridCol w:w="1089"/>
        <w:gridCol w:w="1089"/>
        <w:gridCol w:w="1089"/>
      </w:tblGrid>
      <w:tr w:rsidR="00BC120A" w:rsidRPr="00C80FD6">
        <w:trPr>
          <w:jc w:val="center"/>
        </w:trPr>
        <w:tc>
          <w:tcPr>
            <w:tcW w:w="20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BC120A" w:rsidRPr="00C80FD6" w:rsidRDefault="00BC120A" w:rsidP="003A2104">
            <w:pPr>
              <w:ind w:left="-52"/>
              <w:jc w:val="center"/>
              <w:rPr>
                <w:rFonts w:asciiTheme="minorHAnsi" w:hAnsiTheme="minorHAnsi" w:cstheme="minorHAnsi"/>
                <w:sz w:val="22"/>
                <w:szCs w:val="22"/>
                <w:lang w:val="uk-UA"/>
              </w:rPr>
            </w:pPr>
          </w:p>
        </w:tc>
        <w:tc>
          <w:tcPr>
            <w:tcW w:w="7619"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BC120A" w:rsidRPr="00C80FD6" w:rsidRDefault="00BC120A" w:rsidP="003A2104">
            <w:pPr>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Сума невипла</w:t>
            </w:r>
            <w:r w:rsidR="00FE2AB4" w:rsidRPr="00C80FD6">
              <w:rPr>
                <w:rFonts w:asciiTheme="minorHAnsi" w:hAnsiTheme="minorHAnsi" w:cstheme="minorHAnsi"/>
                <w:sz w:val="22"/>
                <w:szCs w:val="22"/>
                <w:lang w:val="uk-UA"/>
              </w:rPr>
              <w:t>ченої заробітної плати, тис.грн</w:t>
            </w:r>
          </w:p>
        </w:tc>
      </w:tr>
      <w:tr w:rsidR="00BC120A" w:rsidRPr="00C80FD6">
        <w:trPr>
          <w:jc w:val="center"/>
        </w:trPr>
        <w:tc>
          <w:tcPr>
            <w:tcW w:w="2020"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BC120A" w:rsidRPr="00C80FD6" w:rsidRDefault="00BC120A" w:rsidP="003A2104">
            <w:pPr>
              <w:jc w:val="center"/>
              <w:rPr>
                <w:rFonts w:asciiTheme="minorHAnsi" w:hAnsiTheme="minorHAnsi" w:cstheme="minorHAnsi"/>
                <w:sz w:val="22"/>
                <w:szCs w:val="22"/>
                <w:lang w:val="uk-UA"/>
              </w:rPr>
            </w:pPr>
          </w:p>
        </w:tc>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C120A" w:rsidRPr="00C80FD6" w:rsidRDefault="00BC120A" w:rsidP="003A2104">
            <w:pPr>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усього</w:t>
            </w:r>
          </w:p>
        </w:tc>
        <w:tc>
          <w:tcPr>
            <w:tcW w:w="653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BC120A" w:rsidRPr="00C80FD6" w:rsidRDefault="00BC120A" w:rsidP="003A2104">
            <w:pPr>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у т.ч. підприємства (установи, організації)</w:t>
            </w:r>
          </w:p>
        </w:tc>
      </w:tr>
      <w:tr w:rsidR="00BC120A" w:rsidRPr="00C80FD6">
        <w:trPr>
          <w:jc w:val="center"/>
        </w:trPr>
        <w:tc>
          <w:tcPr>
            <w:tcW w:w="2020"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BC120A" w:rsidRPr="00C80FD6" w:rsidRDefault="00BC120A" w:rsidP="003A2104">
            <w:pPr>
              <w:jc w:val="center"/>
              <w:rPr>
                <w:rFonts w:asciiTheme="minorHAnsi" w:hAnsiTheme="minorHAnsi" w:cstheme="minorHAnsi"/>
                <w:sz w:val="22"/>
                <w:szCs w:val="22"/>
                <w:lang w:val="uk-UA"/>
              </w:rPr>
            </w:pPr>
          </w:p>
        </w:tc>
        <w:tc>
          <w:tcPr>
            <w:tcW w:w="108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C120A" w:rsidRPr="00C80FD6" w:rsidRDefault="00BC120A" w:rsidP="003A2104">
            <w:pPr>
              <w:jc w:val="center"/>
              <w:rPr>
                <w:rFonts w:asciiTheme="minorHAnsi" w:hAnsiTheme="minorHAnsi" w:cstheme="minorHAnsi"/>
                <w:sz w:val="22"/>
                <w:szCs w:val="22"/>
                <w:lang w:val="uk-UA"/>
              </w:rPr>
            </w:pPr>
          </w:p>
        </w:tc>
        <w:tc>
          <w:tcPr>
            <w:tcW w:w="21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120A" w:rsidRPr="00C80FD6" w:rsidRDefault="00BC120A" w:rsidP="003A2104">
            <w:pPr>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економічно</w:t>
            </w:r>
          </w:p>
          <w:p w:rsidR="00BC120A" w:rsidRPr="00C80FD6" w:rsidRDefault="00BC120A" w:rsidP="003A2104">
            <w:pPr>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активні</w:t>
            </w:r>
          </w:p>
        </w:tc>
        <w:tc>
          <w:tcPr>
            <w:tcW w:w="217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120A" w:rsidRPr="00C80FD6" w:rsidRDefault="00BC120A" w:rsidP="003A2104">
            <w:pPr>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підприємства-</w:t>
            </w:r>
          </w:p>
          <w:p w:rsidR="00BC120A" w:rsidRPr="00C80FD6" w:rsidRDefault="00BC120A" w:rsidP="003A2104">
            <w:pPr>
              <w:jc w:val="center"/>
              <w:rPr>
                <w:rFonts w:asciiTheme="minorHAnsi" w:hAnsiTheme="minorHAnsi" w:cstheme="minorHAnsi"/>
                <w:sz w:val="22"/>
                <w:szCs w:val="22"/>
                <w:vertAlign w:val="superscript"/>
                <w:lang w:val="uk-UA"/>
              </w:rPr>
            </w:pPr>
            <w:r w:rsidRPr="00C80FD6">
              <w:rPr>
                <w:rFonts w:asciiTheme="minorHAnsi" w:hAnsiTheme="minorHAnsi" w:cstheme="minorHAnsi"/>
                <w:sz w:val="22"/>
                <w:szCs w:val="22"/>
                <w:lang w:val="uk-UA"/>
              </w:rPr>
              <w:t>банкрути</w:t>
            </w:r>
            <w:r w:rsidRPr="00C80FD6">
              <w:rPr>
                <w:rFonts w:asciiTheme="minorHAnsi" w:hAnsiTheme="minorHAnsi" w:cstheme="minorHAnsi"/>
                <w:sz w:val="22"/>
                <w:szCs w:val="22"/>
                <w:vertAlign w:val="superscript"/>
                <w:lang w:val="uk-UA"/>
              </w:rPr>
              <w:t>1</w:t>
            </w:r>
          </w:p>
        </w:tc>
        <w:tc>
          <w:tcPr>
            <w:tcW w:w="217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120A" w:rsidRPr="00C80FD6" w:rsidRDefault="00BC120A" w:rsidP="003A2104">
            <w:pPr>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економічно</w:t>
            </w:r>
          </w:p>
          <w:p w:rsidR="00BC120A" w:rsidRPr="00C80FD6" w:rsidRDefault="00BC120A" w:rsidP="003A2104">
            <w:pPr>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неактивні</w:t>
            </w:r>
          </w:p>
        </w:tc>
      </w:tr>
      <w:tr w:rsidR="00BC120A" w:rsidRPr="00C80FD6" w:rsidTr="009E27E5">
        <w:trPr>
          <w:jc w:val="center"/>
        </w:trPr>
        <w:tc>
          <w:tcPr>
            <w:tcW w:w="2020"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BC120A" w:rsidRPr="00C80FD6" w:rsidRDefault="00BC120A" w:rsidP="003A2104">
            <w:pPr>
              <w:jc w:val="center"/>
              <w:rPr>
                <w:rFonts w:asciiTheme="minorHAnsi" w:hAnsiTheme="minorHAnsi" w:cstheme="minorHAnsi"/>
                <w:sz w:val="22"/>
                <w:szCs w:val="22"/>
                <w:lang w:val="uk-UA"/>
              </w:rPr>
            </w:pPr>
          </w:p>
        </w:tc>
        <w:tc>
          <w:tcPr>
            <w:tcW w:w="108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C120A" w:rsidRPr="00C80FD6" w:rsidRDefault="00BC120A" w:rsidP="003A2104">
            <w:pPr>
              <w:jc w:val="center"/>
              <w:rPr>
                <w:rFonts w:asciiTheme="minorHAnsi" w:hAnsiTheme="minorHAnsi" w:cstheme="minorHAnsi"/>
                <w:sz w:val="22"/>
                <w:szCs w:val="22"/>
                <w:lang w:val="uk-UA"/>
              </w:rPr>
            </w:pPr>
          </w:p>
        </w:tc>
        <w:tc>
          <w:tcPr>
            <w:tcW w:w="10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20A" w:rsidRPr="00C80FD6" w:rsidRDefault="00BC120A" w:rsidP="00914AF1">
            <w:pPr>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усього</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20A" w:rsidRPr="00C80FD6" w:rsidRDefault="00BC120A" w:rsidP="00914AF1">
            <w:pPr>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у % до</w:t>
            </w:r>
          </w:p>
          <w:p w:rsidR="00BC120A" w:rsidRPr="00C80FD6" w:rsidRDefault="00F0065C" w:rsidP="00914AF1">
            <w:pPr>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з</w:t>
            </w:r>
            <w:r w:rsidR="00BC120A" w:rsidRPr="00C80FD6">
              <w:rPr>
                <w:rFonts w:asciiTheme="minorHAnsi" w:hAnsiTheme="minorHAnsi" w:cstheme="minorHAnsi"/>
                <w:sz w:val="22"/>
                <w:szCs w:val="22"/>
                <w:lang w:val="uk-UA"/>
              </w:rPr>
              <w:t>агальної</w:t>
            </w:r>
          </w:p>
          <w:p w:rsidR="00BC120A" w:rsidRPr="00C80FD6" w:rsidRDefault="00BC120A" w:rsidP="00914AF1">
            <w:pPr>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суми</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20A" w:rsidRPr="00C80FD6" w:rsidRDefault="00BC120A" w:rsidP="00914AF1">
            <w:pPr>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усього</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20A" w:rsidRPr="00C80FD6" w:rsidRDefault="00BC120A" w:rsidP="00914AF1">
            <w:pPr>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у % до</w:t>
            </w:r>
          </w:p>
          <w:p w:rsidR="00BC120A" w:rsidRPr="00C80FD6" w:rsidRDefault="00F0065C" w:rsidP="00914AF1">
            <w:pPr>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з</w:t>
            </w:r>
            <w:r w:rsidR="00BC120A" w:rsidRPr="00C80FD6">
              <w:rPr>
                <w:rFonts w:asciiTheme="minorHAnsi" w:hAnsiTheme="minorHAnsi" w:cstheme="minorHAnsi"/>
                <w:sz w:val="22"/>
                <w:szCs w:val="22"/>
                <w:lang w:val="uk-UA"/>
              </w:rPr>
              <w:t>агальної</w:t>
            </w:r>
          </w:p>
          <w:p w:rsidR="00BC120A" w:rsidRPr="00C80FD6" w:rsidRDefault="00BC120A" w:rsidP="00914AF1">
            <w:pPr>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суми</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20A" w:rsidRPr="00C80FD6" w:rsidRDefault="00BC120A" w:rsidP="00914AF1">
            <w:pPr>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усього</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20A" w:rsidRPr="00C80FD6" w:rsidRDefault="00BC120A" w:rsidP="00914AF1">
            <w:pPr>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у % до</w:t>
            </w:r>
          </w:p>
          <w:p w:rsidR="00BC120A" w:rsidRPr="00C80FD6" w:rsidRDefault="00F0065C" w:rsidP="00914AF1">
            <w:pPr>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з</w:t>
            </w:r>
            <w:r w:rsidR="00BC120A" w:rsidRPr="00C80FD6">
              <w:rPr>
                <w:rFonts w:asciiTheme="minorHAnsi" w:hAnsiTheme="minorHAnsi" w:cstheme="minorHAnsi"/>
                <w:sz w:val="22"/>
                <w:szCs w:val="22"/>
                <w:lang w:val="uk-UA"/>
              </w:rPr>
              <w:t>агальної</w:t>
            </w:r>
          </w:p>
          <w:p w:rsidR="00BC120A" w:rsidRPr="00C80FD6" w:rsidRDefault="00BC120A" w:rsidP="00914AF1">
            <w:pPr>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суми</w:t>
            </w:r>
          </w:p>
        </w:tc>
      </w:tr>
      <w:tr w:rsidR="00D32930" w:rsidRPr="00C80FD6" w:rsidTr="0085791D">
        <w:trPr>
          <w:jc w:val="center"/>
        </w:trPr>
        <w:tc>
          <w:tcPr>
            <w:tcW w:w="2020" w:type="dxa"/>
            <w:tcBorders>
              <w:top w:val="single" w:sz="4" w:space="0" w:color="auto"/>
              <w:bottom w:val="dotted" w:sz="4" w:space="0" w:color="auto"/>
              <w:right w:val="dotted" w:sz="4" w:space="0" w:color="auto"/>
            </w:tcBorders>
            <w:shd w:val="clear" w:color="auto" w:fill="auto"/>
            <w:vAlign w:val="bottom"/>
          </w:tcPr>
          <w:p w:rsidR="00D32930" w:rsidRPr="00C80FD6" w:rsidRDefault="00D32930" w:rsidP="00D32930">
            <w:pPr>
              <w:pStyle w:val="Web"/>
              <w:spacing w:before="0" w:beforeAutospacing="0" w:after="0" w:afterAutospacing="0" w:line="280" w:lineRule="exact"/>
              <w:rPr>
                <w:rFonts w:asciiTheme="minorHAnsi" w:hAnsiTheme="minorHAnsi" w:cstheme="minorHAnsi"/>
                <w:b/>
                <w:sz w:val="22"/>
                <w:szCs w:val="22"/>
                <w:lang w:val="uk-UA"/>
              </w:rPr>
            </w:pPr>
            <w:r w:rsidRPr="00C80FD6">
              <w:rPr>
                <w:rFonts w:asciiTheme="minorHAnsi" w:hAnsiTheme="minorHAnsi" w:cstheme="minorHAnsi"/>
                <w:b/>
                <w:sz w:val="22"/>
                <w:szCs w:val="22"/>
                <w:lang w:val="uk-UA"/>
              </w:rPr>
              <w:t>Київська область</w:t>
            </w:r>
          </w:p>
        </w:tc>
        <w:tc>
          <w:tcPr>
            <w:tcW w:w="1086" w:type="dxa"/>
            <w:tcBorders>
              <w:top w:val="nil"/>
              <w:left w:val="nil"/>
              <w:bottom w:val="nil"/>
              <w:right w:val="nil"/>
            </w:tcBorders>
            <w:shd w:val="clear" w:color="auto" w:fill="auto"/>
            <w:vAlign w:val="bottom"/>
          </w:tcPr>
          <w:p w:rsidR="00D32930" w:rsidRPr="00C80FD6" w:rsidRDefault="00D32930" w:rsidP="00B05011">
            <w:pPr>
              <w:jc w:val="right"/>
              <w:rPr>
                <w:rFonts w:asciiTheme="minorHAnsi" w:hAnsiTheme="minorHAnsi" w:cstheme="minorHAnsi"/>
                <w:b/>
                <w:bCs/>
                <w:color w:val="000000"/>
                <w:sz w:val="22"/>
                <w:szCs w:val="22"/>
                <w:lang w:val="uk-UA" w:eastAsia="uk-UA"/>
              </w:rPr>
            </w:pPr>
            <w:r w:rsidRPr="00C80FD6">
              <w:rPr>
                <w:rFonts w:asciiTheme="minorHAnsi" w:hAnsiTheme="minorHAnsi" w:cstheme="minorHAnsi"/>
                <w:b/>
                <w:bCs/>
                <w:color w:val="000000"/>
                <w:sz w:val="22"/>
                <w:szCs w:val="22"/>
              </w:rPr>
              <w:t>1661</w:t>
            </w:r>
            <w:r w:rsidR="00B05011" w:rsidRPr="00C80FD6">
              <w:rPr>
                <w:rFonts w:asciiTheme="minorHAnsi" w:hAnsiTheme="minorHAnsi" w:cstheme="minorHAnsi"/>
                <w:b/>
                <w:bCs/>
                <w:color w:val="000000"/>
                <w:sz w:val="22"/>
                <w:szCs w:val="22"/>
                <w:lang w:val="uk-UA"/>
              </w:rPr>
              <w:t>5</w:t>
            </w:r>
            <w:r w:rsidRPr="00C80FD6">
              <w:rPr>
                <w:rFonts w:asciiTheme="minorHAnsi" w:hAnsiTheme="minorHAnsi" w:cstheme="minorHAnsi"/>
                <w:b/>
                <w:bCs/>
                <w:color w:val="000000"/>
                <w:sz w:val="22"/>
                <w:szCs w:val="22"/>
              </w:rPr>
              <w:t>5,6</w:t>
            </w:r>
          </w:p>
        </w:tc>
        <w:tc>
          <w:tcPr>
            <w:tcW w:w="1088" w:type="dxa"/>
            <w:tcBorders>
              <w:top w:val="nil"/>
              <w:left w:val="nil"/>
              <w:bottom w:val="nil"/>
              <w:right w:val="nil"/>
            </w:tcBorders>
            <w:shd w:val="clear" w:color="auto" w:fill="auto"/>
            <w:vAlign w:val="bottom"/>
          </w:tcPr>
          <w:p w:rsidR="00D32930" w:rsidRPr="00C80FD6" w:rsidRDefault="00D32930" w:rsidP="00D32930">
            <w:pPr>
              <w:jc w:val="right"/>
              <w:rPr>
                <w:rFonts w:asciiTheme="minorHAnsi" w:hAnsiTheme="minorHAnsi" w:cstheme="minorHAnsi"/>
                <w:b/>
                <w:sz w:val="22"/>
                <w:szCs w:val="22"/>
              </w:rPr>
            </w:pPr>
            <w:r w:rsidRPr="00C80FD6">
              <w:rPr>
                <w:rFonts w:asciiTheme="minorHAnsi" w:hAnsiTheme="minorHAnsi" w:cstheme="minorHAnsi"/>
                <w:b/>
                <w:sz w:val="22"/>
                <w:szCs w:val="22"/>
              </w:rPr>
              <w:t>42020,9</w:t>
            </w: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b/>
                <w:bCs/>
                <w:color w:val="000000"/>
                <w:sz w:val="22"/>
                <w:szCs w:val="22"/>
              </w:rPr>
            </w:pPr>
            <w:r w:rsidRPr="00C80FD6">
              <w:rPr>
                <w:rFonts w:asciiTheme="minorHAnsi" w:hAnsiTheme="minorHAnsi" w:cstheme="minorHAnsi"/>
                <w:b/>
                <w:bCs/>
                <w:color w:val="000000"/>
                <w:sz w:val="22"/>
                <w:szCs w:val="22"/>
              </w:rPr>
              <w:t>25,3</w:t>
            </w: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b/>
                <w:bCs/>
                <w:color w:val="000000"/>
                <w:sz w:val="22"/>
                <w:szCs w:val="22"/>
              </w:rPr>
            </w:pPr>
            <w:r w:rsidRPr="00C80FD6">
              <w:rPr>
                <w:rFonts w:asciiTheme="minorHAnsi" w:hAnsiTheme="minorHAnsi" w:cstheme="minorHAnsi"/>
                <w:b/>
                <w:bCs/>
                <w:color w:val="000000"/>
                <w:sz w:val="22"/>
                <w:szCs w:val="22"/>
              </w:rPr>
              <w:t>116736,3</w:t>
            </w: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b/>
                <w:color w:val="000000"/>
                <w:sz w:val="22"/>
                <w:szCs w:val="22"/>
              </w:rPr>
            </w:pPr>
            <w:r w:rsidRPr="00C80FD6">
              <w:rPr>
                <w:rFonts w:asciiTheme="minorHAnsi" w:hAnsiTheme="minorHAnsi" w:cstheme="minorHAnsi"/>
                <w:b/>
                <w:color w:val="000000"/>
                <w:sz w:val="22"/>
                <w:szCs w:val="22"/>
              </w:rPr>
              <w:t>70,2</w:t>
            </w: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b/>
                <w:bCs/>
                <w:color w:val="000000"/>
                <w:sz w:val="22"/>
                <w:szCs w:val="22"/>
              </w:rPr>
            </w:pPr>
            <w:r w:rsidRPr="00C80FD6">
              <w:rPr>
                <w:rFonts w:asciiTheme="minorHAnsi" w:hAnsiTheme="minorHAnsi" w:cstheme="minorHAnsi"/>
                <w:b/>
                <w:bCs/>
                <w:color w:val="000000"/>
                <w:sz w:val="22"/>
                <w:szCs w:val="22"/>
              </w:rPr>
              <w:t>7408,4</w:t>
            </w: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b/>
                <w:color w:val="000000"/>
                <w:sz w:val="22"/>
                <w:szCs w:val="22"/>
              </w:rPr>
            </w:pPr>
            <w:r w:rsidRPr="00C80FD6">
              <w:rPr>
                <w:rFonts w:asciiTheme="minorHAnsi" w:hAnsiTheme="minorHAnsi" w:cstheme="minorHAnsi"/>
                <w:b/>
                <w:color w:val="000000"/>
                <w:sz w:val="22"/>
                <w:szCs w:val="22"/>
              </w:rPr>
              <w:t>4,5</w:t>
            </w:r>
          </w:p>
        </w:tc>
      </w:tr>
      <w:tr w:rsidR="00881D93"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881D93" w:rsidRPr="00C80FD6" w:rsidRDefault="00881D93" w:rsidP="00881D93">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м.Біла Церква</w:t>
            </w:r>
          </w:p>
        </w:tc>
        <w:tc>
          <w:tcPr>
            <w:tcW w:w="1086" w:type="dxa"/>
            <w:tcBorders>
              <w:top w:val="nil"/>
              <w:left w:val="nil"/>
              <w:bottom w:val="nil"/>
              <w:right w:val="nil"/>
            </w:tcBorders>
            <w:shd w:val="clear" w:color="auto" w:fill="auto"/>
            <w:vAlign w:val="bottom"/>
          </w:tcPr>
          <w:p w:rsidR="00881D93" w:rsidRPr="00C80FD6" w:rsidRDefault="00881D93" w:rsidP="00881D9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4575,8</w:t>
            </w:r>
          </w:p>
        </w:tc>
        <w:tc>
          <w:tcPr>
            <w:tcW w:w="1088" w:type="dxa"/>
            <w:tcBorders>
              <w:top w:val="nil"/>
              <w:left w:val="nil"/>
              <w:bottom w:val="nil"/>
              <w:right w:val="nil"/>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54,8</w:t>
            </w:r>
          </w:p>
        </w:tc>
        <w:tc>
          <w:tcPr>
            <w:tcW w:w="1089" w:type="dxa"/>
            <w:tcBorders>
              <w:top w:val="nil"/>
              <w:left w:val="nil"/>
              <w:bottom w:val="nil"/>
              <w:right w:val="nil"/>
            </w:tcBorders>
            <w:shd w:val="clear" w:color="auto" w:fill="auto"/>
            <w:vAlign w:val="center"/>
          </w:tcPr>
          <w:p w:rsidR="00881D93" w:rsidRPr="00C80FD6" w:rsidRDefault="00881D93" w:rsidP="00881D9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1,2</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nil"/>
              <w:left w:val="nil"/>
              <w:bottom w:val="nil"/>
              <w:right w:val="nil"/>
            </w:tcBorders>
            <w:shd w:val="clear" w:color="auto" w:fill="auto"/>
            <w:vAlign w:val="center"/>
          </w:tcPr>
          <w:p w:rsidR="00881D93" w:rsidRPr="00C80FD6" w:rsidRDefault="00881D93" w:rsidP="00881D9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4521,0</w:t>
            </w:r>
          </w:p>
        </w:tc>
        <w:tc>
          <w:tcPr>
            <w:tcW w:w="1089" w:type="dxa"/>
            <w:tcBorders>
              <w:top w:val="nil"/>
              <w:left w:val="nil"/>
              <w:bottom w:val="nil"/>
              <w:right w:val="nil"/>
            </w:tcBorders>
            <w:shd w:val="clear" w:color="auto" w:fill="auto"/>
            <w:vAlign w:val="center"/>
          </w:tcPr>
          <w:p w:rsidR="00881D93" w:rsidRPr="00C80FD6" w:rsidRDefault="00881D93" w:rsidP="00881D9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98,8</w:t>
            </w:r>
          </w:p>
        </w:tc>
      </w:tr>
      <w:tr w:rsidR="00881D93" w:rsidRPr="00C80FD6" w:rsidTr="0085791D">
        <w:trPr>
          <w:jc w:val="center"/>
        </w:trPr>
        <w:tc>
          <w:tcPr>
            <w:tcW w:w="2020" w:type="dxa"/>
            <w:tcBorders>
              <w:right w:val="dotted" w:sz="4" w:space="0" w:color="auto"/>
            </w:tcBorders>
            <w:shd w:val="clear" w:color="auto" w:fill="auto"/>
            <w:vAlign w:val="bottom"/>
          </w:tcPr>
          <w:p w:rsidR="00881D93" w:rsidRPr="00C80FD6" w:rsidRDefault="00881D93" w:rsidP="00881D93">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м.Березань</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881D93"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881D93" w:rsidRPr="00C80FD6" w:rsidRDefault="00881D93" w:rsidP="00881D93">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м.Бориспіль</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881D93"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881D93" w:rsidRPr="00C80FD6" w:rsidRDefault="00881D93" w:rsidP="00881D93">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м.Бровари</w:t>
            </w:r>
          </w:p>
        </w:tc>
        <w:tc>
          <w:tcPr>
            <w:tcW w:w="1086" w:type="dxa"/>
            <w:tcBorders>
              <w:top w:val="nil"/>
              <w:left w:val="nil"/>
              <w:bottom w:val="nil"/>
              <w:right w:val="nil"/>
            </w:tcBorders>
            <w:shd w:val="clear" w:color="auto" w:fill="auto"/>
            <w:vAlign w:val="bottom"/>
          </w:tcPr>
          <w:p w:rsidR="00881D93" w:rsidRPr="00C80FD6" w:rsidRDefault="00881D93" w:rsidP="00881D9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23869,3</w:t>
            </w:r>
          </w:p>
        </w:tc>
        <w:tc>
          <w:tcPr>
            <w:tcW w:w="1088" w:type="dxa"/>
            <w:tcBorders>
              <w:top w:val="nil"/>
              <w:left w:val="nil"/>
              <w:bottom w:val="nil"/>
              <w:right w:val="nil"/>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23869,3</w:t>
            </w:r>
          </w:p>
        </w:tc>
        <w:tc>
          <w:tcPr>
            <w:tcW w:w="1089" w:type="dxa"/>
            <w:tcBorders>
              <w:top w:val="nil"/>
              <w:left w:val="nil"/>
              <w:bottom w:val="nil"/>
              <w:right w:val="nil"/>
            </w:tcBorders>
            <w:shd w:val="clear" w:color="auto" w:fill="auto"/>
            <w:vAlign w:val="center"/>
          </w:tcPr>
          <w:p w:rsidR="00881D93" w:rsidRPr="00C80FD6" w:rsidRDefault="00881D93" w:rsidP="00881D9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881D93"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881D93" w:rsidRPr="00C80FD6" w:rsidRDefault="00881D93" w:rsidP="00881D93">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м.Васильків</w:t>
            </w:r>
          </w:p>
        </w:tc>
        <w:tc>
          <w:tcPr>
            <w:tcW w:w="1086" w:type="dxa"/>
            <w:tcBorders>
              <w:top w:val="nil"/>
              <w:left w:val="nil"/>
              <w:bottom w:val="nil"/>
              <w:right w:val="nil"/>
            </w:tcBorders>
            <w:shd w:val="clear" w:color="auto" w:fill="auto"/>
            <w:vAlign w:val="bottom"/>
          </w:tcPr>
          <w:p w:rsidR="00881D93" w:rsidRPr="00C80FD6" w:rsidRDefault="00881D93" w:rsidP="00881D9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3845,2</w:t>
            </w:r>
          </w:p>
        </w:tc>
        <w:tc>
          <w:tcPr>
            <w:tcW w:w="1088" w:type="dxa"/>
            <w:tcBorders>
              <w:top w:val="nil"/>
              <w:left w:val="nil"/>
              <w:bottom w:val="nil"/>
              <w:right w:val="nil"/>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3845,2</w:t>
            </w:r>
          </w:p>
        </w:tc>
        <w:tc>
          <w:tcPr>
            <w:tcW w:w="1089" w:type="dxa"/>
            <w:tcBorders>
              <w:top w:val="nil"/>
              <w:left w:val="nil"/>
              <w:bottom w:val="nil"/>
              <w:right w:val="nil"/>
            </w:tcBorders>
            <w:shd w:val="clear" w:color="auto" w:fill="auto"/>
            <w:vAlign w:val="center"/>
          </w:tcPr>
          <w:p w:rsidR="00881D93" w:rsidRPr="00C80FD6" w:rsidRDefault="00881D93" w:rsidP="00881D9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881D93" w:rsidRPr="00C80FD6" w:rsidTr="0085791D">
        <w:trPr>
          <w:jc w:val="center"/>
        </w:trPr>
        <w:tc>
          <w:tcPr>
            <w:tcW w:w="2020" w:type="dxa"/>
            <w:tcBorders>
              <w:right w:val="dotted" w:sz="4" w:space="0" w:color="auto"/>
            </w:tcBorders>
            <w:shd w:val="clear" w:color="auto" w:fill="auto"/>
            <w:vAlign w:val="bottom"/>
          </w:tcPr>
          <w:p w:rsidR="00881D93" w:rsidRPr="00C80FD6" w:rsidRDefault="00881D93" w:rsidP="00881D93">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м.Буча</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881D93"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881D93" w:rsidRPr="00C80FD6" w:rsidRDefault="00881D93" w:rsidP="00881D93">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м.Ірпінь</w:t>
            </w:r>
          </w:p>
        </w:tc>
        <w:tc>
          <w:tcPr>
            <w:tcW w:w="1086" w:type="dxa"/>
            <w:tcBorders>
              <w:top w:val="nil"/>
              <w:left w:val="nil"/>
              <w:bottom w:val="nil"/>
              <w:right w:val="nil"/>
            </w:tcBorders>
            <w:shd w:val="clear" w:color="auto" w:fill="auto"/>
            <w:vAlign w:val="bottom"/>
          </w:tcPr>
          <w:p w:rsidR="00881D93" w:rsidRPr="00C80FD6" w:rsidRDefault="00881D93" w:rsidP="00881D9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297,9</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nil"/>
              <w:left w:val="nil"/>
              <w:bottom w:val="nil"/>
              <w:right w:val="nil"/>
            </w:tcBorders>
            <w:shd w:val="clear" w:color="auto" w:fill="auto"/>
            <w:vAlign w:val="center"/>
          </w:tcPr>
          <w:p w:rsidR="00881D93" w:rsidRPr="00C80FD6" w:rsidRDefault="00881D93" w:rsidP="00881D9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297,9</w:t>
            </w:r>
          </w:p>
        </w:tc>
        <w:tc>
          <w:tcPr>
            <w:tcW w:w="1089" w:type="dxa"/>
            <w:tcBorders>
              <w:top w:val="nil"/>
              <w:left w:val="nil"/>
              <w:bottom w:val="nil"/>
              <w:right w:val="nil"/>
            </w:tcBorders>
            <w:shd w:val="clear" w:color="auto" w:fill="auto"/>
            <w:vAlign w:val="center"/>
          </w:tcPr>
          <w:p w:rsidR="00881D93" w:rsidRPr="00C80FD6" w:rsidRDefault="00881D93" w:rsidP="00881D9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r>
      <w:tr w:rsidR="00881D93"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881D93" w:rsidRPr="00C80FD6" w:rsidRDefault="00881D93" w:rsidP="00881D93">
            <w:pPr>
              <w:spacing w:line="280" w:lineRule="exact"/>
              <w:ind w:right="-57"/>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м.Переяслав</w:t>
            </w:r>
          </w:p>
        </w:tc>
        <w:tc>
          <w:tcPr>
            <w:tcW w:w="1086" w:type="dxa"/>
            <w:tcBorders>
              <w:top w:val="nil"/>
              <w:left w:val="nil"/>
              <w:bottom w:val="nil"/>
              <w:right w:val="nil"/>
            </w:tcBorders>
            <w:shd w:val="clear" w:color="auto" w:fill="auto"/>
            <w:vAlign w:val="bottom"/>
          </w:tcPr>
          <w:p w:rsidR="00881D93" w:rsidRPr="00C80FD6" w:rsidRDefault="00881D93" w:rsidP="00881D9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394,8</w:t>
            </w:r>
          </w:p>
        </w:tc>
        <w:tc>
          <w:tcPr>
            <w:tcW w:w="1088" w:type="dxa"/>
            <w:tcBorders>
              <w:top w:val="nil"/>
              <w:left w:val="nil"/>
              <w:bottom w:val="nil"/>
              <w:right w:val="nil"/>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394,8</w:t>
            </w:r>
          </w:p>
        </w:tc>
        <w:tc>
          <w:tcPr>
            <w:tcW w:w="1089" w:type="dxa"/>
            <w:tcBorders>
              <w:top w:val="nil"/>
              <w:left w:val="nil"/>
              <w:bottom w:val="nil"/>
              <w:right w:val="nil"/>
            </w:tcBorders>
            <w:shd w:val="clear" w:color="auto" w:fill="auto"/>
            <w:vAlign w:val="center"/>
          </w:tcPr>
          <w:p w:rsidR="00881D93" w:rsidRPr="00C80FD6" w:rsidRDefault="00881D93" w:rsidP="00881D9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881D93" w:rsidRPr="00C80FD6" w:rsidTr="0085791D">
        <w:trPr>
          <w:jc w:val="center"/>
        </w:trPr>
        <w:tc>
          <w:tcPr>
            <w:tcW w:w="2020" w:type="dxa"/>
            <w:tcBorders>
              <w:right w:val="dotted" w:sz="4" w:space="0" w:color="auto"/>
            </w:tcBorders>
            <w:shd w:val="clear" w:color="auto" w:fill="auto"/>
            <w:vAlign w:val="bottom"/>
          </w:tcPr>
          <w:p w:rsidR="00881D93" w:rsidRPr="00C80FD6" w:rsidRDefault="00881D93" w:rsidP="00881D93">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м.Фастів</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881D93" w:rsidRPr="00C80FD6" w:rsidTr="0085791D">
        <w:trPr>
          <w:jc w:val="center"/>
        </w:trPr>
        <w:tc>
          <w:tcPr>
            <w:tcW w:w="2020" w:type="dxa"/>
            <w:tcBorders>
              <w:right w:val="dotted" w:sz="4" w:space="0" w:color="auto"/>
            </w:tcBorders>
            <w:shd w:val="clear" w:color="auto" w:fill="auto"/>
            <w:vAlign w:val="bottom"/>
          </w:tcPr>
          <w:p w:rsidR="00881D93" w:rsidRPr="00C80FD6" w:rsidRDefault="00881D93" w:rsidP="00881D93">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м.Ржищів</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881D93" w:rsidRPr="00C80FD6" w:rsidRDefault="00881D93" w:rsidP="00881D93">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D32930"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D32930" w:rsidRPr="00C80FD6" w:rsidRDefault="00D32930" w:rsidP="00D32930">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м.Славутич</w:t>
            </w:r>
          </w:p>
        </w:tc>
        <w:tc>
          <w:tcPr>
            <w:tcW w:w="1086" w:type="dxa"/>
            <w:tcBorders>
              <w:top w:val="nil"/>
              <w:left w:val="nil"/>
              <w:bottom w:val="nil"/>
              <w:right w:val="nil"/>
            </w:tcBorders>
            <w:shd w:val="clear" w:color="auto" w:fill="auto"/>
            <w:vAlign w:val="bottom"/>
          </w:tcPr>
          <w:p w:rsidR="00D32930" w:rsidRPr="00C80FD6" w:rsidRDefault="00C315D8" w:rsidP="00D32930">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195</w:t>
            </w:r>
            <w:r w:rsidR="00D32930" w:rsidRPr="00C80FD6">
              <w:rPr>
                <w:rFonts w:asciiTheme="minorHAnsi" w:hAnsiTheme="minorHAnsi" w:cstheme="minorHAnsi"/>
                <w:color w:val="000000"/>
                <w:sz w:val="22"/>
                <w:szCs w:val="22"/>
              </w:rPr>
              <w:t>5,7</w:t>
            </w:r>
          </w:p>
        </w:tc>
        <w:tc>
          <w:tcPr>
            <w:tcW w:w="1088" w:type="dxa"/>
            <w:tcBorders>
              <w:top w:val="nil"/>
              <w:left w:val="nil"/>
              <w:bottom w:val="nil"/>
              <w:right w:val="nil"/>
            </w:tcBorders>
            <w:shd w:val="clear" w:color="auto" w:fill="auto"/>
            <w:vAlign w:val="bottom"/>
          </w:tcPr>
          <w:p w:rsidR="00D32930" w:rsidRPr="00C80FD6" w:rsidRDefault="00D32930" w:rsidP="00D32930">
            <w:pPr>
              <w:jc w:val="right"/>
              <w:rPr>
                <w:rFonts w:asciiTheme="minorHAnsi" w:hAnsiTheme="minorHAnsi" w:cstheme="minorHAnsi"/>
                <w:sz w:val="22"/>
                <w:szCs w:val="22"/>
              </w:rPr>
            </w:pPr>
            <w:r w:rsidRPr="00C80FD6">
              <w:rPr>
                <w:rFonts w:asciiTheme="minorHAnsi" w:hAnsiTheme="minorHAnsi" w:cstheme="minorHAnsi"/>
                <w:sz w:val="22"/>
                <w:szCs w:val="22"/>
              </w:rPr>
              <w:t>1,2</w:t>
            </w:r>
          </w:p>
        </w:tc>
        <w:tc>
          <w:tcPr>
            <w:tcW w:w="1089" w:type="dxa"/>
            <w:tcBorders>
              <w:top w:val="nil"/>
              <w:left w:val="nil"/>
              <w:bottom w:val="nil"/>
              <w:right w:val="nil"/>
            </w:tcBorders>
            <w:shd w:val="clear" w:color="auto" w:fill="auto"/>
            <w:vAlign w:val="center"/>
          </w:tcPr>
          <w:p w:rsidR="00D32930" w:rsidRPr="00C80FD6" w:rsidRDefault="00D32930" w:rsidP="00C315D8">
            <w:pPr>
              <w:jc w:val="right"/>
              <w:rPr>
                <w:rFonts w:asciiTheme="minorHAnsi" w:hAnsiTheme="minorHAnsi" w:cstheme="minorHAnsi"/>
                <w:color w:val="000000"/>
                <w:sz w:val="22"/>
                <w:szCs w:val="22"/>
                <w:lang w:val="uk-UA"/>
              </w:rPr>
            </w:pPr>
            <w:r w:rsidRPr="00C80FD6">
              <w:rPr>
                <w:rFonts w:asciiTheme="minorHAnsi" w:hAnsiTheme="minorHAnsi" w:cstheme="minorHAnsi"/>
                <w:color w:val="000000"/>
                <w:sz w:val="22"/>
                <w:szCs w:val="22"/>
              </w:rPr>
              <w:t>0,</w:t>
            </w:r>
            <w:r w:rsidR="00C315D8" w:rsidRPr="00C80FD6">
              <w:rPr>
                <w:rFonts w:asciiTheme="minorHAnsi" w:hAnsiTheme="minorHAnsi" w:cstheme="minorHAnsi"/>
                <w:color w:val="000000"/>
                <w:sz w:val="22"/>
                <w:szCs w:val="22"/>
                <w:lang w:val="uk-UA"/>
              </w:rPr>
              <w:t>1</w:t>
            </w:r>
          </w:p>
        </w:tc>
        <w:tc>
          <w:tcPr>
            <w:tcW w:w="1089" w:type="dxa"/>
            <w:tcBorders>
              <w:top w:val="nil"/>
              <w:left w:val="nil"/>
              <w:bottom w:val="nil"/>
              <w:right w:val="nil"/>
            </w:tcBorders>
            <w:shd w:val="clear" w:color="auto" w:fill="auto"/>
            <w:vAlign w:val="center"/>
          </w:tcPr>
          <w:p w:rsidR="00D32930" w:rsidRPr="00C80FD6" w:rsidRDefault="00D32930" w:rsidP="00C315D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9</w:t>
            </w:r>
            <w:r w:rsidR="00C315D8" w:rsidRPr="00C80FD6">
              <w:rPr>
                <w:rFonts w:asciiTheme="minorHAnsi" w:hAnsiTheme="minorHAnsi" w:cstheme="minorHAnsi"/>
                <w:color w:val="000000"/>
                <w:sz w:val="22"/>
                <w:szCs w:val="22"/>
                <w:lang w:val="uk-UA"/>
              </w:rPr>
              <w:t>1</w:t>
            </w:r>
            <w:r w:rsidRPr="00C80FD6">
              <w:rPr>
                <w:rFonts w:asciiTheme="minorHAnsi" w:hAnsiTheme="minorHAnsi" w:cstheme="minorHAnsi"/>
                <w:color w:val="000000"/>
                <w:sz w:val="22"/>
                <w:szCs w:val="22"/>
              </w:rPr>
              <w:t>6,9</w:t>
            </w:r>
          </w:p>
        </w:tc>
        <w:tc>
          <w:tcPr>
            <w:tcW w:w="1089" w:type="dxa"/>
            <w:tcBorders>
              <w:top w:val="nil"/>
              <w:left w:val="nil"/>
              <w:bottom w:val="nil"/>
              <w:right w:val="nil"/>
            </w:tcBorders>
            <w:shd w:val="clear" w:color="auto" w:fill="auto"/>
            <w:vAlign w:val="center"/>
          </w:tcPr>
          <w:p w:rsidR="00D32930" w:rsidRPr="00C80FD6" w:rsidRDefault="00C315D8" w:rsidP="00D32930">
            <w:pPr>
              <w:jc w:val="right"/>
              <w:rPr>
                <w:rFonts w:asciiTheme="minorHAnsi" w:hAnsiTheme="minorHAnsi" w:cstheme="minorHAnsi"/>
                <w:color w:val="000000"/>
                <w:sz w:val="22"/>
                <w:szCs w:val="22"/>
                <w:lang w:val="uk-UA"/>
              </w:rPr>
            </w:pPr>
            <w:r w:rsidRPr="00C80FD6">
              <w:rPr>
                <w:rFonts w:asciiTheme="minorHAnsi" w:hAnsiTheme="minorHAnsi" w:cstheme="minorHAnsi"/>
                <w:color w:val="000000"/>
                <w:sz w:val="22"/>
                <w:szCs w:val="22"/>
                <w:lang w:val="uk-UA"/>
              </w:rPr>
              <w:t>46,9</w:t>
            </w: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1037,6</w:t>
            </w:r>
          </w:p>
        </w:tc>
        <w:tc>
          <w:tcPr>
            <w:tcW w:w="1089" w:type="dxa"/>
            <w:tcBorders>
              <w:top w:val="nil"/>
              <w:left w:val="nil"/>
              <w:bottom w:val="nil"/>
              <w:right w:val="nil"/>
            </w:tcBorders>
            <w:shd w:val="clear" w:color="auto" w:fill="auto"/>
            <w:vAlign w:val="center"/>
          </w:tcPr>
          <w:p w:rsidR="00D32930" w:rsidRPr="00C80FD6" w:rsidRDefault="00C315D8" w:rsidP="00E303C5">
            <w:pPr>
              <w:jc w:val="right"/>
              <w:rPr>
                <w:rFonts w:asciiTheme="minorHAnsi" w:hAnsiTheme="minorHAnsi" w:cstheme="minorHAnsi"/>
                <w:color w:val="000000"/>
                <w:sz w:val="22"/>
                <w:szCs w:val="22"/>
                <w:lang w:val="uk-UA"/>
              </w:rPr>
            </w:pPr>
            <w:r w:rsidRPr="00C80FD6">
              <w:rPr>
                <w:rFonts w:asciiTheme="minorHAnsi" w:hAnsiTheme="minorHAnsi" w:cstheme="minorHAnsi"/>
                <w:color w:val="000000"/>
                <w:sz w:val="22"/>
                <w:szCs w:val="22"/>
                <w:lang w:val="uk-UA"/>
              </w:rPr>
              <w:t>53,</w:t>
            </w:r>
            <w:r w:rsidR="00E303C5" w:rsidRPr="00C80FD6">
              <w:rPr>
                <w:rFonts w:asciiTheme="minorHAnsi" w:hAnsiTheme="minorHAnsi" w:cstheme="minorHAnsi"/>
                <w:color w:val="000000"/>
                <w:sz w:val="22"/>
                <w:szCs w:val="22"/>
                <w:lang w:val="uk-UA"/>
              </w:rPr>
              <w:t>0</w:t>
            </w:r>
          </w:p>
        </w:tc>
      </w:tr>
      <w:tr w:rsidR="00FC30DF" w:rsidRPr="00C80FD6" w:rsidTr="0085791D">
        <w:trPr>
          <w:jc w:val="center"/>
        </w:trPr>
        <w:tc>
          <w:tcPr>
            <w:tcW w:w="2020" w:type="dxa"/>
            <w:tcBorders>
              <w:right w:val="dotted" w:sz="4" w:space="0" w:color="auto"/>
            </w:tcBorders>
            <w:shd w:val="clear" w:color="auto" w:fill="auto"/>
            <w:vAlign w:val="bottom"/>
          </w:tcPr>
          <w:p w:rsidR="00FC30DF" w:rsidRPr="00C80FD6" w:rsidRDefault="00FC30DF" w:rsidP="00FC30DF">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 xml:space="preserve">м.Обухів </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FC30DF" w:rsidRPr="00C80FD6" w:rsidRDefault="00FC30DF" w:rsidP="00FC30DF">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FC30DF" w:rsidRPr="00C80FD6" w:rsidRDefault="00FC30DF" w:rsidP="00FC30DF">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FC30DF" w:rsidRPr="00C80FD6" w:rsidRDefault="00FC30DF" w:rsidP="00FC30DF">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FC30DF" w:rsidRPr="00C80FD6" w:rsidRDefault="00FC30DF" w:rsidP="00FC30DF">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FC30DF" w:rsidRPr="00C80FD6" w:rsidRDefault="00FC30DF" w:rsidP="00FC30DF">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FC30DF" w:rsidRPr="00C80FD6" w:rsidRDefault="00FC30DF" w:rsidP="00FC30DF">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FC30DF" w:rsidRPr="00C80FD6" w:rsidRDefault="00FC30DF" w:rsidP="00FC30DF">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D32930"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D32930" w:rsidRPr="00C80FD6" w:rsidRDefault="00D32930" w:rsidP="00D32930">
            <w:pPr>
              <w:spacing w:line="280" w:lineRule="exact"/>
              <w:ind w:right="-30"/>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 xml:space="preserve">   райони</w:t>
            </w:r>
          </w:p>
        </w:tc>
        <w:tc>
          <w:tcPr>
            <w:tcW w:w="1086" w:type="dxa"/>
            <w:tcBorders>
              <w:top w:val="nil"/>
              <w:left w:val="nil"/>
              <w:bottom w:val="nil"/>
              <w:right w:val="nil"/>
            </w:tcBorders>
            <w:shd w:val="clear" w:color="auto" w:fill="auto"/>
            <w:vAlign w:val="bottom"/>
          </w:tcPr>
          <w:p w:rsidR="00D32930" w:rsidRPr="00C80FD6" w:rsidRDefault="00D32930" w:rsidP="00D32930">
            <w:pPr>
              <w:jc w:val="right"/>
              <w:rPr>
                <w:rFonts w:asciiTheme="minorHAnsi" w:hAnsiTheme="minorHAnsi" w:cstheme="minorHAnsi"/>
                <w:color w:val="000000"/>
                <w:sz w:val="22"/>
                <w:szCs w:val="22"/>
              </w:rPr>
            </w:pPr>
          </w:p>
        </w:tc>
        <w:tc>
          <w:tcPr>
            <w:tcW w:w="1088" w:type="dxa"/>
            <w:tcBorders>
              <w:top w:val="nil"/>
              <w:left w:val="nil"/>
              <w:bottom w:val="nil"/>
              <w:right w:val="nil"/>
            </w:tcBorders>
            <w:shd w:val="clear" w:color="auto" w:fill="auto"/>
            <w:vAlign w:val="bottom"/>
          </w:tcPr>
          <w:p w:rsidR="00D32930" w:rsidRPr="00C80FD6" w:rsidRDefault="00D32930" w:rsidP="00D32930">
            <w:pPr>
              <w:jc w:val="right"/>
              <w:rPr>
                <w:rFonts w:asciiTheme="minorHAnsi" w:hAnsiTheme="minorHAnsi" w:cstheme="minorHAnsi"/>
                <w:color w:val="000000"/>
                <w:sz w:val="22"/>
                <w:szCs w:val="22"/>
              </w:rPr>
            </w:pPr>
          </w:p>
        </w:tc>
        <w:tc>
          <w:tcPr>
            <w:tcW w:w="1089" w:type="dxa"/>
            <w:tcBorders>
              <w:top w:val="nil"/>
              <w:left w:val="nil"/>
              <w:bottom w:val="nil"/>
              <w:right w:val="nil"/>
            </w:tcBorders>
            <w:shd w:val="clear" w:color="auto" w:fill="auto"/>
            <w:vAlign w:val="center"/>
          </w:tcPr>
          <w:p w:rsidR="00D32930" w:rsidRPr="00C80FD6" w:rsidRDefault="00D32930" w:rsidP="00D32930">
            <w:pPr>
              <w:rPr>
                <w:rFonts w:asciiTheme="minorHAnsi" w:hAnsiTheme="minorHAnsi" w:cstheme="minorHAnsi"/>
                <w:sz w:val="22"/>
                <w:szCs w:val="22"/>
              </w:rPr>
            </w:pP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sz w:val="22"/>
                <w:szCs w:val="22"/>
              </w:rPr>
            </w:pP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sz w:val="22"/>
                <w:szCs w:val="22"/>
              </w:rPr>
            </w:pP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sz w:val="22"/>
                <w:szCs w:val="22"/>
              </w:rPr>
            </w:pP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sz w:val="22"/>
                <w:szCs w:val="22"/>
              </w:rPr>
            </w:pPr>
          </w:p>
        </w:tc>
      </w:tr>
      <w:tr w:rsidR="000C7880"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0C7880" w:rsidRPr="00C80FD6" w:rsidRDefault="000C7880" w:rsidP="000C7880">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Баришівський</w:t>
            </w:r>
          </w:p>
        </w:tc>
        <w:tc>
          <w:tcPr>
            <w:tcW w:w="1086" w:type="dxa"/>
            <w:tcBorders>
              <w:top w:val="nil"/>
              <w:left w:val="nil"/>
              <w:bottom w:val="nil"/>
              <w:right w:val="nil"/>
            </w:tcBorders>
            <w:shd w:val="clear" w:color="auto" w:fill="auto"/>
            <w:vAlign w:val="bottom"/>
          </w:tcPr>
          <w:p w:rsidR="000C7880" w:rsidRPr="00C80FD6" w:rsidRDefault="000C7880" w:rsidP="000C7880">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458,2</w:t>
            </w:r>
          </w:p>
        </w:tc>
        <w:tc>
          <w:tcPr>
            <w:tcW w:w="1088" w:type="dxa"/>
            <w:tcBorders>
              <w:top w:val="nil"/>
              <w:left w:val="nil"/>
              <w:bottom w:val="nil"/>
              <w:right w:val="nil"/>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458,2</w:t>
            </w:r>
          </w:p>
        </w:tc>
        <w:tc>
          <w:tcPr>
            <w:tcW w:w="1089" w:type="dxa"/>
            <w:tcBorders>
              <w:top w:val="nil"/>
              <w:left w:val="nil"/>
              <w:bottom w:val="nil"/>
              <w:right w:val="nil"/>
            </w:tcBorders>
            <w:shd w:val="clear" w:color="auto" w:fill="auto"/>
            <w:vAlign w:val="center"/>
          </w:tcPr>
          <w:p w:rsidR="000C7880" w:rsidRPr="00C80FD6" w:rsidRDefault="000C7880" w:rsidP="000C7880">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0C7880" w:rsidRPr="00C80FD6" w:rsidTr="0085791D">
        <w:trPr>
          <w:jc w:val="center"/>
        </w:trPr>
        <w:tc>
          <w:tcPr>
            <w:tcW w:w="2020" w:type="dxa"/>
            <w:tcBorders>
              <w:right w:val="dotted" w:sz="4" w:space="0" w:color="auto"/>
            </w:tcBorders>
            <w:shd w:val="clear" w:color="auto" w:fill="auto"/>
            <w:vAlign w:val="bottom"/>
          </w:tcPr>
          <w:p w:rsidR="000C7880" w:rsidRPr="00C80FD6" w:rsidRDefault="000C7880" w:rsidP="000C7880">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Білоцерківський</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0C7880" w:rsidRPr="00C80FD6" w:rsidTr="0085791D">
        <w:trPr>
          <w:jc w:val="center"/>
        </w:trPr>
        <w:tc>
          <w:tcPr>
            <w:tcW w:w="2020" w:type="dxa"/>
            <w:tcBorders>
              <w:right w:val="dotted" w:sz="4" w:space="0" w:color="auto"/>
            </w:tcBorders>
            <w:shd w:val="clear" w:color="auto" w:fill="auto"/>
            <w:vAlign w:val="bottom"/>
          </w:tcPr>
          <w:p w:rsidR="000C7880" w:rsidRPr="00C80FD6" w:rsidRDefault="000C7880" w:rsidP="000C7880">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Богуславський</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C7880" w:rsidRPr="00C80FD6" w:rsidRDefault="000C7880" w:rsidP="000C7880">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403F9B"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403F9B" w:rsidRPr="00C80FD6" w:rsidRDefault="00403F9B" w:rsidP="00403F9B">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 xml:space="preserve">Бориспільський </w:t>
            </w:r>
          </w:p>
        </w:tc>
        <w:tc>
          <w:tcPr>
            <w:tcW w:w="1086" w:type="dxa"/>
            <w:tcBorders>
              <w:top w:val="nil"/>
              <w:left w:val="nil"/>
              <w:bottom w:val="nil"/>
              <w:right w:val="nil"/>
            </w:tcBorders>
            <w:shd w:val="clear" w:color="auto" w:fill="auto"/>
            <w:vAlign w:val="bottom"/>
          </w:tcPr>
          <w:p w:rsidR="00403F9B" w:rsidRPr="00C80FD6" w:rsidRDefault="00403F9B" w:rsidP="00403F9B">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115809,4</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nil"/>
              <w:left w:val="nil"/>
              <w:bottom w:val="nil"/>
              <w:right w:val="nil"/>
            </w:tcBorders>
            <w:shd w:val="clear" w:color="auto" w:fill="auto"/>
            <w:vAlign w:val="center"/>
          </w:tcPr>
          <w:p w:rsidR="00403F9B" w:rsidRPr="00C80FD6" w:rsidRDefault="00403F9B" w:rsidP="00403F9B">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115809,4</w:t>
            </w:r>
          </w:p>
        </w:tc>
        <w:tc>
          <w:tcPr>
            <w:tcW w:w="1089" w:type="dxa"/>
            <w:tcBorders>
              <w:top w:val="nil"/>
              <w:left w:val="nil"/>
              <w:bottom w:val="nil"/>
              <w:right w:val="nil"/>
            </w:tcBorders>
            <w:shd w:val="clear" w:color="auto" w:fill="auto"/>
            <w:vAlign w:val="center"/>
          </w:tcPr>
          <w:p w:rsidR="00403F9B" w:rsidRPr="00C80FD6" w:rsidRDefault="00403F9B" w:rsidP="00403F9B">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403F9B" w:rsidRPr="00C80FD6" w:rsidTr="0085791D">
        <w:trPr>
          <w:jc w:val="center"/>
        </w:trPr>
        <w:tc>
          <w:tcPr>
            <w:tcW w:w="2020" w:type="dxa"/>
            <w:tcBorders>
              <w:right w:val="dotted" w:sz="4" w:space="0" w:color="auto"/>
            </w:tcBorders>
            <w:shd w:val="clear" w:color="auto" w:fill="auto"/>
            <w:vAlign w:val="bottom"/>
          </w:tcPr>
          <w:p w:rsidR="00403F9B" w:rsidRPr="00C80FD6" w:rsidRDefault="00403F9B" w:rsidP="00403F9B">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 xml:space="preserve">Бородянський </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403F9B" w:rsidRPr="00C80FD6" w:rsidTr="0085791D">
        <w:trPr>
          <w:jc w:val="center"/>
        </w:trPr>
        <w:tc>
          <w:tcPr>
            <w:tcW w:w="2020" w:type="dxa"/>
            <w:tcBorders>
              <w:right w:val="dotted" w:sz="4" w:space="0" w:color="auto"/>
            </w:tcBorders>
            <w:shd w:val="clear" w:color="auto" w:fill="auto"/>
            <w:vAlign w:val="bottom"/>
          </w:tcPr>
          <w:p w:rsidR="00403F9B" w:rsidRPr="00C80FD6" w:rsidRDefault="00403F9B" w:rsidP="00403F9B">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 xml:space="preserve">Броварський </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403F9B" w:rsidRPr="00C80FD6" w:rsidTr="0085791D">
        <w:trPr>
          <w:jc w:val="center"/>
        </w:trPr>
        <w:tc>
          <w:tcPr>
            <w:tcW w:w="2020" w:type="dxa"/>
            <w:tcBorders>
              <w:right w:val="dotted" w:sz="4" w:space="0" w:color="auto"/>
            </w:tcBorders>
            <w:shd w:val="clear" w:color="auto" w:fill="auto"/>
            <w:vAlign w:val="bottom"/>
          </w:tcPr>
          <w:p w:rsidR="00403F9B" w:rsidRPr="00C80FD6" w:rsidRDefault="00403F9B" w:rsidP="00403F9B">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 xml:space="preserve">Васильківський </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403F9B" w:rsidRPr="00C80FD6" w:rsidTr="0085791D">
        <w:trPr>
          <w:jc w:val="center"/>
        </w:trPr>
        <w:tc>
          <w:tcPr>
            <w:tcW w:w="2020" w:type="dxa"/>
            <w:tcBorders>
              <w:bottom w:val="dotted" w:sz="4" w:space="0" w:color="auto"/>
              <w:right w:val="dotted" w:sz="4" w:space="0" w:color="auto"/>
            </w:tcBorders>
            <w:shd w:val="clear" w:color="auto" w:fill="auto"/>
            <w:vAlign w:val="bottom"/>
          </w:tcPr>
          <w:p w:rsidR="00403F9B" w:rsidRPr="00C80FD6" w:rsidRDefault="00403F9B" w:rsidP="00403F9B">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Володарський</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403F9B" w:rsidRPr="00C80FD6" w:rsidTr="0085791D">
        <w:trPr>
          <w:jc w:val="center"/>
        </w:trPr>
        <w:tc>
          <w:tcPr>
            <w:tcW w:w="2020" w:type="dxa"/>
            <w:tcBorders>
              <w:top w:val="dotted" w:sz="4" w:space="0" w:color="auto"/>
              <w:right w:val="dotted" w:sz="4" w:space="0" w:color="auto"/>
            </w:tcBorders>
            <w:shd w:val="clear" w:color="auto" w:fill="auto"/>
            <w:vAlign w:val="bottom"/>
          </w:tcPr>
          <w:p w:rsidR="00403F9B" w:rsidRPr="00C80FD6" w:rsidRDefault="00403F9B" w:rsidP="00403F9B">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Вишгородський</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403F9B" w:rsidRPr="00C80FD6" w:rsidTr="0085791D">
        <w:trPr>
          <w:jc w:val="center"/>
        </w:trPr>
        <w:tc>
          <w:tcPr>
            <w:tcW w:w="2020" w:type="dxa"/>
            <w:tcBorders>
              <w:top w:val="dotted" w:sz="4" w:space="0" w:color="auto"/>
              <w:right w:val="dotted" w:sz="4" w:space="0" w:color="auto"/>
            </w:tcBorders>
            <w:shd w:val="clear" w:color="auto" w:fill="auto"/>
            <w:vAlign w:val="bottom"/>
          </w:tcPr>
          <w:p w:rsidR="00403F9B" w:rsidRPr="00C80FD6" w:rsidRDefault="00403F9B" w:rsidP="00403F9B">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 xml:space="preserve">Згурівський </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403F9B" w:rsidRPr="00C80FD6" w:rsidRDefault="00403F9B" w:rsidP="00403F9B">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D32930"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D32930" w:rsidRPr="00C80FD6" w:rsidRDefault="00D32930" w:rsidP="00D32930">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 xml:space="preserve">Іванківський </w:t>
            </w:r>
          </w:p>
        </w:tc>
        <w:tc>
          <w:tcPr>
            <w:tcW w:w="1086" w:type="dxa"/>
            <w:tcBorders>
              <w:top w:val="nil"/>
              <w:left w:val="nil"/>
              <w:bottom w:val="nil"/>
              <w:right w:val="nil"/>
            </w:tcBorders>
            <w:shd w:val="clear" w:color="auto" w:fill="auto"/>
            <w:vAlign w:val="bottom"/>
          </w:tcPr>
          <w:p w:rsidR="00D32930" w:rsidRPr="00C80FD6" w:rsidRDefault="00D32930" w:rsidP="00D32930">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11902,4</w:t>
            </w:r>
          </w:p>
        </w:tc>
        <w:tc>
          <w:tcPr>
            <w:tcW w:w="1088" w:type="dxa"/>
            <w:tcBorders>
              <w:top w:val="nil"/>
              <w:left w:val="nil"/>
              <w:bottom w:val="nil"/>
              <w:right w:val="nil"/>
            </w:tcBorders>
            <w:shd w:val="clear" w:color="auto" w:fill="auto"/>
            <w:vAlign w:val="bottom"/>
          </w:tcPr>
          <w:p w:rsidR="00D32930" w:rsidRPr="00C80FD6" w:rsidRDefault="00D32930" w:rsidP="00D32930">
            <w:pPr>
              <w:jc w:val="right"/>
              <w:rPr>
                <w:rFonts w:asciiTheme="minorHAnsi" w:hAnsiTheme="minorHAnsi" w:cstheme="minorHAnsi"/>
                <w:sz w:val="22"/>
                <w:szCs w:val="22"/>
              </w:rPr>
            </w:pPr>
            <w:r w:rsidRPr="00C80FD6">
              <w:rPr>
                <w:rFonts w:asciiTheme="minorHAnsi" w:hAnsiTheme="minorHAnsi" w:cstheme="minorHAnsi"/>
                <w:sz w:val="22"/>
                <w:szCs w:val="22"/>
              </w:rPr>
              <w:t>11902,4</w:t>
            </w: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color w:val="000000"/>
                <w:sz w:val="22"/>
                <w:szCs w:val="22"/>
              </w:rPr>
            </w:pP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sz w:val="22"/>
                <w:szCs w:val="22"/>
              </w:rPr>
            </w:pP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sz w:val="22"/>
                <w:szCs w:val="22"/>
              </w:rPr>
            </w:pPr>
          </w:p>
        </w:tc>
        <w:tc>
          <w:tcPr>
            <w:tcW w:w="1089" w:type="dxa"/>
            <w:tcBorders>
              <w:top w:val="nil"/>
              <w:left w:val="nil"/>
              <w:bottom w:val="nil"/>
              <w:right w:val="nil"/>
            </w:tcBorders>
            <w:shd w:val="clear" w:color="auto" w:fill="auto"/>
            <w:vAlign w:val="center"/>
          </w:tcPr>
          <w:p w:rsidR="00D32930" w:rsidRPr="00C80FD6" w:rsidRDefault="00D32930" w:rsidP="00D32930">
            <w:pPr>
              <w:jc w:val="right"/>
              <w:rPr>
                <w:rFonts w:asciiTheme="minorHAnsi" w:hAnsiTheme="minorHAnsi" w:cstheme="minorHAnsi"/>
                <w:sz w:val="22"/>
                <w:szCs w:val="22"/>
              </w:rPr>
            </w:pPr>
          </w:p>
        </w:tc>
      </w:tr>
      <w:tr w:rsidR="000F07C7"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0F07C7" w:rsidRPr="00C80FD6" w:rsidRDefault="000F07C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 xml:space="preserve">Кагарлицький </w:t>
            </w:r>
          </w:p>
        </w:tc>
        <w:tc>
          <w:tcPr>
            <w:tcW w:w="1086" w:type="dxa"/>
            <w:tcBorders>
              <w:top w:val="nil"/>
              <w:left w:val="nil"/>
              <w:bottom w:val="nil"/>
              <w:right w:val="nil"/>
            </w:tcBorders>
            <w:shd w:val="clear" w:color="auto" w:fill="auto"/>
            <w:vAlign w:val="bottom"/>
          </w:tcPr>
          <w:p w:rsidR="000F07C7" w:rsidRPr="00C80FD6" w:rsidRDefault="000F07C7" w:rsidP="000F07C7">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489,3</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nil"/>
              <w:left w:val="nil"/>
              <w:bottom w:val="nil"/>
              <w:right w:val="nil"/>
            </w:tcBorders>
            <w:shd w:val="clear" w:color="auto" w:fill="auto"/>
            <w:vAlign w:val="center"/>
          </w:tcPr>
          <w:p w:rsidR="000F07C7" w:rsidRPr="00C80FD6" w:rsidRDefault="000F07C7" w:rsidP="000F07C7">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489,3</w:t>
            </w:r>
          </w:p>
        </w:tc>
        <w:tc>
          <w:tcPr>
            <w:tcW w:w="1089" w:type="dxa"/>
            <w:tcBorders>
              <w:top w:val="nil"/>
              <w:left w:val="nil"/>
              <w:bottom w:val="nil"/>
              <w:right w:val="nil"/>
            </w:tcBorders>
            <w:shd w:val="clear" w:color="auto" w:fill="auto"/>
            <w:vAlign w:val="center"/>
          </w:tcPr>
          <w:p w:rsidR="000F07C7" w:rsidRPr="00C80FD6" w:rsidRDefault="000F07C7" w:rsidP="000F07C7">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r>
      <w:tr w:rsidR="00E00E07"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E00E07" w:rsidRPr="00C80FD6" w:rsidRDefault="00E00E0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 xml:space="preserve">К.-Святошинський </w:t>
            </w:r>
          </w:p>
        </w:tc>
        <w:tc>
          <w:tcPr>
            <w:tcW w:w="1086" w:type="dxa"/>
            <w:tcBorders>
              <w:top w:val="nil"/>
              <w:left w:val="nil"/>
              <w:bottom w:val="nil"/>
              <w:right w:val="nil"/>
            </w:tcBorders>
            <w:shd w:val="clear" w:color="auto" w:fill="auto"/>
            <w:vAlign w:val="bottom"/>
          </w:tcPr>
          <w:p w:rsidR="00E00E07" w:rsidRPr="00E00E07" w:rsidRDefault="00E00E07" w:rsidP="009A6712">
            <w:pPr>
              <w:jc w:val="right"/>
              <w:rPr>
                <w:rFonts w:ascii="Calibri" w:hAnsi="Calibri"/>
                <w:color w:val="000000"/>
                <w:sz w:val="22"/>
                <w:szCs w:val="22"/>
                <w:highlight w:val="yellow"/>
                <w:lang w:val="uk-UA"/>
              </w:rPr>
            </w:pPr>
            <w:r w:rsidRPr="00E00E07">
              <w:rPr>
                <w:rFonts w:ascii="Calibri" w:hAnsi="Calibri"/>
                <w:color w:val="000000"/>
                <w:sz w:val="22"/>
                <w:szCs w:val="22"/>
                <w:highlight w:val="yellow"/>
                <w:lang w:val="uk-UA"/>
              </w:rPr>
              <w:t>1941,7</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E00E07" w:rsidRPr="00E00E07" w:rsidRDefault="00E00E07" w:rsidP="009A6712">
            <w:pPr>
              <w:jc w:val="right"/>
              <w:rPr>
                <w:rFonts w:ascii="Calibri" w:hAnsi="Calibri"/>
                <w:sz w:val="22"/>
                <w:szCs w:val="22"/>
                <w:highlight w:val="yellow"/>
              </w:rPr>
            </w:pPr>
            <w:r w:rsidRPr="00E00E07">
              <w:rPr>
                <w:rFonts w:ascii="Calibri" w:hAnsi="Calibri"/>
                <w:sz w:val="22"/>
                <w:szCs w:val="22"/>
                <w:highlight w:val="yellow"/>
                <w:lang w:val="uk-UA"/>
              </w:rPr>
              <w:t>879,1</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E00E07" w:rsidRPr="00E00E07" w:rsidRDefault="00E00E07" w:rsidP="009A6712">
            <w:pPr>
              <w:jc w:val="right"/>
              <w:rPr>
                <w:rFonts w:ascii="Calibri" w:hAnsi="Calibri"/>
                <w:sz w:val="22"/>
                <w:szCs w:val="22"/>
                <w:highlight w:val="yellow"/>
                <w:lang w:val="uk-UA"/>
              </w:rPr>
            </w:pPr>
            <w:r w:rsidRPr="00E00E07">
              <w:rPr>
                <w:rFonts w:ascii="Calibri" w:hAnsi="Calibri"/>
                <w:sz w:val="22"/>
                <w:szCs w:val="22"/>
                <w:highlight w:val="yellow"/>
                <w:lang w:val="uk-UA"/>
              </w:rPr>
              <w:t>45,3</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E00E07" w:rsidRPr="00E00E07" w:rsidRDefault="00E00E07" w:rsidP="009A6712">
            <w:pPr>
              <w:jc w:val="right"/>
              <w:rPr>
                <w:rFonts w:ascii="Calibri" w:hAnsi="Calibri"/>
                <w:sz w:val="22"/>
                <w:szCs w:val="22"/>
                <w:highlight w:val="yellow"/>
              </w:rPr>
            </w:pPr>
            <w:r w:rsidRPr="00E00E07">
              <w:rPr>
                <w:rFonts w:ascii="Calibri" w:hAnsi="Calibri"/>
                <w:sz w:val="22"/>
                <w:szCs w:val="22"/>
                <w:highlight w:val="yellow"/>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E00E07" w:rsidRPr="00E00E07" w:rsidRDefault="00E00E07" w:rsidP="009A6712">
            <w:pPr>
              <w:jc w:val="right"/>
              <w:rPr>
                <w:rFonts w:ascii="Calibri" w:hAnsi="Calibri"/>
                <w:sz w:val="22"/>
                <w:szCs w:val="22"/>
                <w:highlight w:val="yellow"/>
              </w:rPr>
            </w:pPr>
            <w:r w:rsidRPr="00E00E07">
              <w:rPr>
                <w:rFonts w:ascii="Calibri" w:hAnsi="Calibri"/>
                <w:sz w:val="22"/>
                <w:szCs w:val="22"/>
                <w:highlight w:val="yellow"/>
              </w:rPr>
              <w:t>–</w:t>
            </w:r>
          </w:p>
        </w:tc>
        <w:tc>
          <w:tcPr>
            <w:tcW w:w="1089" w:type="dxa"/>
            <w:tcBorders>
              <w:top w:val="nil"/>
              <w:left w:val="nil"/>
              <w:bottom w:val="nil"/>
              <w:right w:val="nil"/>
            </w:tcBorders>
            <w:shd w:val="clear" w:color="auto" w:fill="auto"/>
            <w:vAlign w:val="center"/>
          </w:tcPr>
          <w:p w:rsidR="00E00E07" w:rsidRPr="00E00E07" w:rsidRDefault="00E00E07" w:rsidP="009A6712">
            <w:pPr>
              <w:jc w:val="right"/>
              <w:rPr>
                <w:rFonts w:ascii="Calibri" w:hAnsi="Calibri"/>
                <w:color w:val="000000"/>
                <w:sz w:val="22"/>
                <w:szCs w:val="22"/>
                <w:highlight w:val="yellow"/>
              </w:rPr>
            </w:pPr>
            <w:r w:rsidRPr="00E00E07">
              <w:rPr>
                <w:rFonts w:ascii="Calibri" w:hAnsi="Calibri"/>
                <w:color w:val="000000"/>
                <w:sz w:val="22"/>
                <w:szCs w:val="22"/>
                <w:highlight w:val="yellow"/>
              </w:rPr>
              <w:t>1062,6</w:t>
            </w:r>
          </w:p>
        </w:tc>
        <w:tc>
          <w:tcPr>
            <w:tcW w:w="1089" w:type="dxa"/>
            <w:tcBorders>
              <w:top w:val="nil"/>
              <w:left w:val="nil"/>
              <w:bottom w:val="nil"/>
              <w:right w:val="nil"/>
            </w:tcBorders>
            <w:shd w:val="clear" w:color="auto" w:fill="auto"/>
            <w:vAlign w:val="center"/>
          </w:tcPr>
          <w:p w:rsidR="00E00E07" w:rsidRPr="00E00E07" w:rsidRDefault="00E00E07" w:rsidP="009A6712">
            <w:pPr>
              <w:jc w:val="right"/>
              <w:rPr>
                <w:rFonts w:ascii="Calibri" w:hAnsi="Calibri"/>
                <w:color w:val="000000"/>
                <w:sz w:val="22"/>
                <w:szCs w:val="22"/>
                <w:highlight w:val="yellow"/>
                <w:lang w:val="uk-UA"/>
              </w:rPr>
            </w:pPr>
            <w:r w:rsidRPr="00E00E07">
              <w:rPr>
                <w:rFonts w:ascii="Calibri" w:hAnsi="Calibri"/>
                <w:color w:val="000000"/>
                <w:sz w:val="22"/>
                <w:szCs w:val="22"/>
                <w:highlight w:val="yellow"/>
                <w:lang w:val="uk-UA"/>
              </w:rPr>
              <w:t>54,7</w:t>
            </w:r>
          </w:p>
        </w:tc>
      </w:tr>
      <w:tr w:rsidR="00E00E07" w:rsidRPr="00C80FD6" w:rsidTr="007C337E">
        <w:trPr>
          <w:jc w:val="center"/>
        </w:trPr>
        <w:tc>
          <w:tcPr>
            <w:tcW w:w="2020" w:type="dxa"/>
            <w:tcBorders>
              <w:top w:val="dotted" w:sz="4" w:space="0" w:color="auto"/>
              <w:bottom w:val="dotted" w:sz="4" w:space="0" w:color="auto"/>
              <w:right w:val="dotted" w:sz="4" w:space="0" w:color="auto"/>
            </w:tcBorders>
            <w:shd w:val="clear" w:color="auto" w:fill="auto"/>
            <w:vAlign w:val="bottom"/>
          </w:tcPr>
          <w:p w:rsidR="00E00E07" w:rsidRPr="00C80FD6" w:rsidRDefault="00E00E0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Макарівський</w:t>
            </w:r>
          </w:p>
        </w:tc>
        <w:tc>
          <w:tcPr>
            <w:tcW w:w="1086" w:type="dxa"/>
            <w:tcBorders>
              <w:top w:val="nil"/>
              <w:left w:val="nil"/>
              <w:bottom w:val="nil"/>
              <w:right w:val="nil"/>
            </w:tcBorders>
            <w:shd w:val="clear" w:color="auto" w:fill="auto"/>
            <w:vAlign w:val="bottom"/>
          </w:tcPr>
          <w:p w:rsidR="00E00E07" w:rsidRPr="00E00E07" w:rsidRDefault="00E00E07" w:rsidP="009A6712">
            <w:pPr>
              <w:jc w:val="right"/>
              <w:rPr>
                <w:rFonts w:ascii="Calibri" w:hAnsi="Calibri"/>
                <w:sz w:val="22"/>
                <w:szCs w:val="22"/>
                <w:highlight w:val="yellow"/>
              </w:rPr>
            </w:pPr>
            <w:r w:rsidRPr="00E00E07">
              <w:rPr>
                <w:rFonts w:ascii="Calibri" w:hAnsi="Calibri"/>
                <w:sz w:val="22"/>
                <w:szCs w:val="22"/>
                <w:highlight w:val="yellow"/>
              </w:rPr>
              <w:t>–</w:t>
            </w:r>
          </w:p>
        </w:tc>
        <w:tc>
          <w:tcPr>
            <w:tcW w:w="1088" w:type="dxa"/>
            <w:tcBorders>
              <w:top w:val="nil"/>
              <w:left w:val="nil"/>
              <w:bottom w:val="nil"/>
              <w:right w:val="nil"/>
            </w:tcBorders>
            <w:shd w:val="clear" w:color="auto" w:fill="auto"/>
            <w:vAlign w:val="bottom"/>
          </w:tcPr>
          <w:p w:rsidR="00E00E07" w:rsidRPr="00E00E07" w:rsidRDefault="00E00E07" w:rsidP="009A6712">
            <w:pPr>
              <w:jc w:val="right"/>
              <w:rPr>
                <w:rFonts w:ascii="Calibri" w:hAnsi="Calibri"/>
                <w:sz w:val="22"/>
                <w:szCs w:val="22"/>
                <w:highlight w:val="yellow"/>
              </w:rPr>
            </w:pPr>
            <w:r w:rsidRPr="00E00E07">
              <w:rPr>
                <w:rFonts w:ascii="Calibri" w:hAnsi="Calibri"/>
                <w:sz w:val="22"/>
                <w:szCs w:val="22"/>
                <w:highlight w:val="yellow"/>
              </w:rPr>
              <w:t>–</w:t>
            </w:r>
          </w:p>
        </w:tc>
        <w:tc>
          <w:tcPr>
            <w:tcW w:w="1089" w:type="dxa"/>
            <w:tcBorders>
              <w:top w:val="nil"/>
              <w:left w:val="nil"/>
              <w:bottom w:val="nil"/>
              <w:right w:val="nil"/>
            </w:tcBorders>
            <w:shd w:val="clear" w:color="auto" w:fill="auto"/>
            <w:vAlign w:val="bottom"/>
          </w:tcPr>
          <w:p w:rsidR="00E00E07" w:rsidRPr="00E00E07" w:rsidRDefault="00E00E07" w:rsidP="009A6712">
            <w:pPr>
              <w:jc w:val="right"/>
              <w:rPr>
                <w:rFonts w:ascii="Calibri" w:hAnsi="Calibri"/>
                <w:sz w:val="22"/>
                <w:szCs w:val="22"/>
                <w:highlight w:val="yellow"/>
              </w:rPr>
            </w:pPr>
            <w:r w:rsidRPr="00E00E07">
              <w:rPr>
                <w:rFonts w:ascii="Calibri" w:hAnsi="Calibri"/>
                <w:sz w:val="22"/>
                <w:szCs w:val="22"/>
                <w:highlight w:val="yellow"/>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E00E07" w:rsidRPr="00E00E07" w:rsidRDefault="00E00E07" w:rsidP="009A6712">
            <w:pPr>
              <w:jc w:val="right"/>
              <w:rPr>
                <w:rFonts w:ascii="Calibri" w:hAnsi="Calibri"/>
                <w:sz w:val="22"/>
                <w:szCs w:val="22"/>
                <w:highlight w:val="yellow"/>
              </w:rPr>
            </w:pPr>
            <w:r w:rsidRPr="00E00E07">
              <w:rPr>
                <w:rFonts w:ascii="Calibri" w:hAnsi="Calibri"/>
                <w:sz w:val="22"/>
                <w:szCs w:val="22"/>
                <w:highlight w:val="yellow"/>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E00E07" w:rsidRPr="00E00E07" w:rsidRDefault="00E00E07" w:rsidP="009A6712">
            <w:pPr>
              <w:jc w:val="right"/>
              <w:rPr>
                <w:rFonts w:ascii="Calibri" w:hAnsi="Calibri"/>
                <w:sz w:val="22"/>
                <w:szCs w:val="22"/>
                <w:highlight w:val="yellow"/>
              </w:rPr>
            </w:pPr>
            <w:r w:rsidRPr="00E00E07">
              <w:rPr>
                <w:rFonts w:ascii="Calibri" w:hAnsi="Calibri"/>
                <w:sz w:val="22"/>
                <w:szCs w:val="22"/>
                <w:highlight w:val="yellow"/>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E00E07" w:rsidRPr="00E00E07" w:rsidRDefault="00E00E07" w:rsidP="009A6712">
            <w:pPr>
              <w:jc w:val="right"/>
              <w:rPr>
                <w:rFonts w:ascii="Calibri" w:hAnsi="Calibri"/>
                <w:sz w:val="22"/>
                <w:szCs w:val="22"/>
                <w:highlight w:val="yellow"/>
              </w:rPr>
            </w:pPr>
            <w:r w:rsidRPr="00E00E07">
              <w:rPr>
                <w:rFonts w:ascii="Calibri" w:hAnsi="Calibri"/>
                <w:sz w:val="22"/>
                <w:szCs w:val="22"/>
                <w:highlight w:val="yellow"/>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E00E07" w:rsidRPr="00E00E07" w:rsidRDefault="00E00E07" w:rsidP="009A6712">
            <w:pPr>
              <w:jc w:val="right"/>
              <w:rPr>
                <w:rFonts w:ascii="Calibri" w:hAnsi="Calibri"/>
                <w:sz w:val="22"/>
                <w:szCs w:val="22"/>
                <w:highlight w:val="yellow"/>
              </w:rPr>
            </w:pPr>
            <w:r w:rsidRPr="00E00E07">
              <w:rPr>
                <w:rFonts w:ascii="Calibri" w:hAnsi="Calibri"/>
                <w:sz w:val="22"/>
                <w:szCs w:val="22"/>
                <w:highlight w:val="yellow"/>
              </w:rPr>
              <w:t>–</w:t>
            </w:r>
          </w:p>
        </w:tc>
      </w:tr>
      <w:tr w:rsidR="000F07C7"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0F07C7" w:rsidRPr="00C80FD6" w:rsidRDefault="000F07C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Миронівський</w:t>
            </w:r>
          </w:p>
        </w:tc>
        <w:tc>
          <w:tcPr>
            <w:tcW w:w="1086" w:type="dxa"/>
            <w:tcBorders>
              <w:top w:val="nil"/>
              <w:left w:val="nil"/>
              <w:bottom w:val="nil"/>
              <w:right w:val="nil"/>
            </w:tcBorders>
            <w:shd w:val="clear" w:color="auto" w:fill="auto"/>
            <w:vAlign w:val="bottom"/>
          </w:tcPr>
          <w:p w:rsidR="000F07C7" w:rsidRPr="00C80FD6" w:rsidRDefault="000F07C7" w:rsidP="000F07C7">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6,1</w:t>
            </w:r>
          </w:p>
        </w:tc>
        <w:tc>
          <w:tcPr>
            <w:tcW w:w="1088" w:type="dxa"/>
            <w:tcBorders>
              <w:top w:val="nil"/>
              <w:left w:val="nil"/>
              <w:bottom w:val="nil"/>
              <w:right w:val="nil"/>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6,1</w:t>
            </w:r>
          </w:p>
        </w:tc>
        <w:tc>
          <w:tcPr>
            <w:tcW w:w="1089" w:type="dxa"/>
            <w:tcBorders>
              <w:top w:val="nil"/>
              <w:left w:val="nil"/>
              <w:bottom w:val="nil"/>
              <w:right w:val="nil"/>
            </w:tcBorders>
            <w:shd w:val="clear" w:color="auto" w:fill="auto"/>
            <w:vAlign w:val="center"/>
          </w:tcPr>
          <w:p w:rsidR="000F07C7" w:rsidRPr="00C80FD6" w:rsidRDefault="000F07C7" w:rsidP="000F07C7">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0F07C7"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0F07C7" w:rsidRPr="00C80FD6" w:rsidRDefault="000F07C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Обухівський</w:t>
            </w:r>
          </w:p>
        </w:tc>
        <w:tc>
          <w:tcPr>
            <w:tcW w:w="1086" w:type="dxa"/>
            <w:tcBorders>
              <w:top w:val="nil"/>
              <w:left w:val="nil"/>
              <w:bottom w:val="nil"/>
              <w:right w:val="nil"/>
            </w:tcBorders>
            <w:shd w:val="clear" w:color="auto" w:fill="auto"/>
            <w:vAlign w:val="bottom"/>
          </w:tcPr>
          <w:p w:rsidR="000F07C7" w:rsidRPr="00C80FD6" w:rsidRDefault="000F07C7" w:rsidP="000F07C7">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267,4</w:t>
            </w:r>
          </w:p>
        </w:tc>
        <w:tc>
          <w:tcPr>
            <w:tcW w:w="1088" w:type="dxa"/>
            <w:tcBorders>
              <w:top w:val="nil"/>
              <w:left w:val="nil"/>
              <w:bottom w:val="nil"/>
              <w:right w:val="nil"/>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267,4</w:t>
            </w:r>
          </w:p>
        </w:tc>
        <w:tc>
          <w:tcPr>
            <w:tcW w:w="1089" w:type="dxa"/>
            <w:tcBorders>
              <w:top w:val="nil"/>
              <w:left w:val="nil"/>
              <w:bottom w:val="nil"/>
              <w:right w:val="nil"/>
            </w:tcBorders>
            <w:shd w:val="clear" w:color="auto" w:fill="auto"/>
            <w:vAlign w:val="center"/>
          </w:tcPr>
          <w:p w:rsidR="000F07C7" w:rsidRPr="00C80FD6" w:rsidRDefault="000F07C7" w:rsidP="000F07C7">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0F07C7" w:rsidRPr="00C80FD6" w:rsidTr="0085791D">
        <w:trPr>
          <w:jc w:val="center"/>
        </w:trPr>
        <w:tc>
          <w:tcPr>
            <w:tcW w:w="2020" w:type="dxa"/>
            <w:tcBorders>
              <w:top w:val="dotted" w:sz="4" w:space="0" w:color="auto"/>
              <w:right w:val="dotted" w:sz="4" w:space="0" w:color="auto"/>
            </w:tcBorders>
            <w:shd w:val="clear" w:color="auto" w:fill="auto"/>
            <w:vAlign w:val="bottom"/>
          </w:tcPr>
          <w:p w:rsidR="000F07C7" w:rsidRPr="00C80FD6" w:rsidRDefault="000F07C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П.-Хмельницький</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0F07C7" w:rsidRPr="00C80FD6" w:rsidTr="0085791D">
        <w:trPr>
          <w:jc w:val="center"/>
        </w:trPr>
        <w:tc>
          <w:tcPr>
            <w:tcW w:w="2020" w:type="dxa"/>
            <w:tcBorders>
              <w:top w:val="dotted" w:sz="4" w:space="0" w:color="auto"/>
              <w:right w:val="dotted" w:sz="4" w:space="0" w:color="auto"/>
            </w:tcBorders>
            <w:shd w:val="clear" w:color="auto" w:fill="auto"/>
            <w:vAlign w:val="bottom"/>
          </w:tcPr>
          <w:p w:rsidR="000F07C7" w:rsidRPr="00C80FD6" w:rsidRDefault="000F07C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Поліський</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0F07C7" w:rsidRPr="00C80FD6" w:rsidTr="0085791D">
        <w:trPr>
          <w:jc w:val="center"/>
        </w:trPr>
        <w:tc>
          <w:tcPr>
            <w:tcW w:w="2020" w:type="dxa"/>
            <w:tcBorders>
              <w:top w:val="dotted" w:sz="4" w:space="0" w:color="auto"/>
              <w:right w:val="dotted" w:sz="4" w:space="0" w:color="auto"/>
            </w:tcBorders>
            <w:shd w:val="clear" w:color="auto" w:fill="auto"/>
            <w:vAlign w:val="bottom"/>
          </w:tcPr>
          <w:p w:rsidR="000F07C7" w:rsidRPr="00C80FD6" w:rsidRDefault="000F07C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Рокитнянський</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0F07C7" w:rsidRPr="00C80FD6" w:rsidTr="0085791D">
        <w:trPr>
          <w:jc w:val="center"/>
        </w:trPr>
        <w:tc>
          <w:tcPr>
            <w:tcW w:w="2020" w:type="dxa"/>
            <w:tcBorders>
              <w:top w:val="dotted" w:sz="4" w:space="0" w:color="auto"/>
              <w:right w:val="dotted" w:sz="4" w:space="0" w:color="auto"/>
            </w:tcBorders>
            <w:shd w:val="clear" w:color="auto" w:fill="auto"/>
            <w:vAlign w:val="bottom"/>
          </w:tcPr>
          <w:p w:rsidR="000F07C7" w:rsidRPr="00C80FD6" w:rsidRDefault="000F07C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Сквирський</w:t>
            </w:r>
          </w:p>
        </w:tc>
        <w:tc>
          <w:tcPr>
            <w:tcW w:w="1086" w:type="dxa"/>
            <w:tcBorders>
              <w:top w:val="nil"/>
              <w:left w:val="nil"/>
              <w:bottom w:val="nil"/>
              <w:right w:val="nil"/>
            </w:tcBorders>
            <w:shd w:val="clear" w:color="auto" w:fill="auto"/>
            <w:vAlign w:val="bottom"/>
          </w:tcPr>
          <w:p w:rsidR="000F07C7" w:rsidRPr="00C80FD6" w:rsidRDefault="000F07C7" w:rsidP="000F07C7">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337,7</w:t>
            </w:r>
          </w:p>
        </w:tc>
        <w:tc>
          <w:tcPr>
            <w:tcW w:w="1088" w:type="dxa"/>
            <w:tcBorders>
              <w:top w:val="nil"/>
              <w:left w:val="nil"/>
              <w:bottom w:val="nil"/>
              <w:right w:val="nil"/>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337,7</w:t>
            </w:r>
          </w:p>
        </w:tc>
        <w:tc>
          <w:tcPr>
            <w:tcW w:w="1089" w:type="dxa"/>
            <w:tcBorders>
              <w:top w:val="nil"/>
              <w:left w:val="nil"/>
              <w:bottom w:val="nil"/>
              <w:right w:val="nil"/>
            </w:tcBorders>
            <w:shd w:val="clear" w:color="auto" w:fill="auto"/>
            <w:vAlign w:val="center"/>
          </w:tcPr>
          <w:p w:rsidR="000F07C7" w:rsidRPr="00C80FD6" w:rsidRDefault="000F07C7" w:rsidP="000F07C7">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0F07C7" w:rsidRPr="00C80FD6" w:rsidTr="0085791D">
        <w:trPr>
          <w:jc w:val="center"/>
        </w:trPr>
        <w:tc>
          <w:tcPr>
            <w:tcW w:w="2020" w:type="dxa"/>
            <w:tcBorders>
              <w:right w:val="dotted" w:sz="4" w:space="0" w:color="auto"/>
            </w:tcBorders>
            <w:shd w:val="clear" w:color="auto" w:fill="auto"/>
            <w:vAlign w:val="bottom"/>
          </w:tcPr>
          <w:p w:rsidR="000F07C7" w:rsidRPr="00C80FD6" w:rsidRDefault="000F07C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Ставищенський</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0F07C7" w:rsidRPr="00C80FD6" w:rsidTr="0085791D">
        <w:trPr>
          <w:jc w:val="center"/>
        </w:trPr>
        <w:tc>
          <w:tcPr>
            <w:tcW w:w="2020" w:type="dxa"/>
            <w:tcBorders>
              <w:right w:val="dotted" w:sz="4" w:space="0" w:color="auto"/>
            </w:tcBorders>
            <w:shd w:val="clear" w:color="auto" w:fill="auto"/>
            <w:vAlign w:val="bottom"/>
          </w:tcPr>
          <w:p w:rsidR="000F07C7" w:rsidRPr="00C80FD6" w:rsidRDefault="000F07C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Таращанський</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0F07C7"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0F07C7" w:rsidRPr="00C80FD6" w:rsidRDefault="000F07C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Тетіївський</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0F07C7"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0F07C7" w:rsidRPr="00C80FD6" w:rsidRDefault="000F07C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Фастівський</w:t>
            </w:r>
          </w:p>
        </w:tc>
        <w:tc>
          <w:tcPr>
            <w:tcW w:w="1086"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8"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0F07C7" w:rsidRPr="00C80FD6" w:rsidTr="0085791D">
        <w:trPr>
          <w:jc w:val="center"/>
        </w:trPr>
        <w:tc>
          <w:tcPr>
            <w:tcW w:w="2020" w:type="dxa"/>
            <w:tcBorders>
              <w:top w:val="dotted" w:sz="4" w:space="0" w:color="auto"/>
              <w:bottom w:val="dotted" w:sz="4" w:space="0" w:color="auto"/>
              <w:right w:val="dotted" w:sz="4" w:space="0" w:color="auto"/>
            </w:tcBorders>
            <w:shd w:val="clear" w:color="auto" w:fill="auto"/>
            <w:vAlign w:val="bottom"/>
          </w:tcPr>
          <w:p w:rsidR="000F07C7" w:rsidRPr="00C80FD6" w:rsidRDefault="000F07C7" w:rsidP="000F07C7">
            <w:pPr>
              <w:spacing w:line="280" w:lineRule="exact"/>
              <w:rPr>
                <w:rFonts w:asciiTheme="minorHAnsi" w:hAnsiTheme="minorHAnsi" w:cstheme="minorHAnsi"/>
                <w:snapToGrid w:val="0"/>
                <w:color w:val="000000"/>
                <w:sz w:val="22"/>
                <w:szCs w:val="22"/>
                <w:lang w:val="uk-UA"/>
              </w:rPr>
            </w:pPr>
            <w:r w:rsidRPr="00C80FD6">
              <w:rPr>
                <w:rFonts w:asciiTheme="minorHAnsi" w:hAnsiTheme="minorHAnsi" w:cstheme="minorHAnsi"/>
                <w:snapToGrid w:val="0"/>
                <w:color w:val="000000"/>
                <w:sz w:val="22"/>
                <w:szCs w:val="22"/>
                <w:lang w:val="uk-UA"/>
              </w:rPr>
              <w:t>Яготинський</w:t>
            </w:r>
          </w:p>
        </w:tc>
        <w:tc>
          <w:tcPr>
            <w:tcW w:w="1086" w:type="dxa"/>
            <w:tcBorders>
              <w:top w:val="nil"/>
              <w:left w:val="nil"/>
              <w:bottom w:val="nil"/>
              <w:right w:val="nil"/>
            </w:tcBorders>
            <w:shd w:val="clear" w:color="auto" w:fill="auto"/>
            <w:vAlign w:val="bottom"/>
          </w:tcPr>
          <w:p w:rsidR="000F07C7" w:rsidRPr="00C80FD6" w:rsidRDefault="000F07C7" w:rsidP="000F07C7">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4,7</w:t>
            </w:r>
          </w:p>
        </w:tc>
        <w:tc>
          <w:tcPr>
            <w:tcW w:w="1088" w:type="dxa"/>
            <w:tcBorders>
              <w:top w:val="nil"/>
              <w:left w:val="nil"/>
              <w:bottom w:val="nil"/>
              <w:right w:val="nil"/>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4,7</w:t>
            </w:r>
          </w:p>
        </w:tc>
        <w:tc>
          <w:tcPr>
            <w:tcW w:w="1089" w:type="dxa"/>
            <w:tcBorders>
              <w:top w:val="nil"/>
              <w:left w:val="nil"/>
              <w:bottom w:val="nil"/>
              <w:right w:val="nil"/>
            </w:tcBorders>
            <w:shd w:val="clear" w:color="auto" w:fill="auto"/>
            <w:vAlign w:val="center"/>
          </w:tcPr>
          <w:p w:rsidR="000F07C7" w:rsidRPr="00C80FD6" w:rsidRDefault="000F07C7" w:rsidP="000F07C7">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89" w:type="dxa"/>
            <w:tcBorders>
              <w:top w:val="dotted" w:sz="4" w:space="0" w:color="auto"/>
              <w:left w:val="dotted" w:sz="4" w:space="0" w:color="auto"/>
              <w:bottom w:val="dotted" w:sz="4" w:space="0" w:color="auto"/>
              <w:right w:val="dotted" w:sz="4" w:space="0" w:color="auto"/>
            </w:tcBorders>
            <w:shd w:val="clear" w:color="auto" w:fill="auto"/>
            <w:vAlign w:val="bottom"/>
          </w:tcPr>
          <w:p w:rsidR="000F07C7" w:rsidRPr="00C80FD6" w:rsidRDefault="000F07C7" w:rsidP="000F07C7">
            <w:pPr>
              <w:jc w:val="right"/>
              <w:rPr>
                <w:rFonts w:asciiTheme="minorHAnsi" w:hAnsiTheme="minorHAnsi" w:cstheme="minorHAnsi"/>
                <w:sz w:val="22"/>
                <w:szCs w:val="22"/>
              </w:rPr>
            </w:pPr>
            <w:r w:rsidRPr="00C80FD6">
              <w:rPr>
                <w:rFonts w:asciiTheme="minorHAnsi" w:hAnsiTheme="minorHAnsi" w:cstheme="minorHAnsi"/>
                <w:sz w:val="22"/>
                <w:szCs w:val="22"/>
              </w:rPr>
              <w:t>–</w:t>
            </w:r>
          </w:p>
        </w:tc>
      </w:tr>
    </w:tbl>
    <w:p w:rsidR="00BC120A" w:rsidRPr="0061297B" w:rsidRDefault="00BC120A" w:rsidP="00BC120A">
      <w:pPr>
        <w:pStyle w:val="right"/>
        <w:spacing w:line="260" w:lineRule="exact"/>
        <w:ind w:left="357"/>
        <w:rPr>
          <w:sz w:val="20"/>
          <w:vertAlign w:val="superscript"/>
        </w:rPr>
      </w:pPr>
    </w:p>
    <w:p w:rsidR="00590274" w:rsidRPr="0061297B" w:rsidRDefault="00745134" w:rsidP="00127911">
      <w:pPr>
        <w:pStyle w:val="30"/>
        <w:tabs>
          <w:tab w:val="left" w:pos="7020"/>
        </w:tabs>
        <w:spacing w:after="0" w:line="223" w:lineRule="auto"/>
        <w:ind w:left="0" w:right="96"/>
        <w:jc w:val="both"/>
        <w:rPr>
          <w:rFonts w:ascii="Calibri" w:hAnsi="Calibri"/>
          <w:sz w:val="20"/>
          <w:szCs w:val="20"/>
          <w:vertAlign w:val="superscript"/>
          <w:lang w:val="en-US"/>
        </w:rPr>
      </w:pPr>
      <w:r w:rsidRPr="00745134">
        <w:rPr>
          <w:noProof/>
          <w:sz w:val="20"/>
          <w:szCs w:val="20"/>
          <w:lang w:eastAsia="uk-UA"/>
        </w:rPr>
        <w:pict>
          <v:line id="Line 3" o:spid="_x0000_s1027" style="position:absolute;left:0;text-align:left;z-index:251656704;visibility:visible" from="0,.8pt" to="70.8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0QZEQIAACc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" strokeweight=".25pt">
            <w10:wrap type="square"/>
          </v:line>
        </w:pict>
      </w:r>
      <w:r w:rsidR="00127911" w:rsidRPr="0061297B">
        <w:rPr>
          <w:rFonts w:ascii="Calibri" w:hAnsi="Calibri"/>
          <w:sz w:val="20"/>
          <w:szCs w:val="20"/>
          <w:vertAlign w:val="superscript"/>
          <w:lang w:val="en-US"/>
        </w:rPr>
        <w:tab/>
      </w:r>
    </w:p>
    <w:p w:rsidR="00BC120A" w:rsidRPr="0061297B" w:rsidRDefault="00BC120A" w:rsidP="00BC120A">
      <w:pPr>
        <w:pStyle w:val="30"/>
        <w:spacing w:after="0" w:line="223" w:lineRule="auto"/>
        <w:ind w:left="0" w:right="96"/>
        <w:jc w:val="both"/>
        <w:rPr>
          <w:rFonts w:ascii="Calibri" w:hAnsi="Calibri"/>
          <w:sz w:val="20"/>
          <w:szCs w:val="20"/>
        </w:rPr>
      </w:pPr>
      <w:r w:rsidRPr="0061297B">
        <w:rPr>
          <w:rFonts w:ascii="Calibri" w:hAnsi="Calibri"/>
          <w:sz w:val="20"/>
          <w:szCs w:val="20"/>
          <w:vertAlign w:val="superscript"/>
        </w:rPr>
        <w:t xml:space="preserve">1 </w:t>
      </w:r>
      <w:r w:rsidRPr="0061297B">
        <w:rPr>
          <w:rFonts w:ascii="Calibri" w:hAnsi="Calibri"/>
          <w:sz w:val="20"/>
          <w:szCs w:val="20"/>
        </w:rPr>
        <w:t>Див. виноску до таблиці</w:t>
      </w:r>
      <w:r w:rsidR="00337471" w:rsidRPr="0061297B">
        <w:rPr>
          <w:rFonts w:ascii="Calibri" w:hAnsi="Calibri"/>
          <w:sz w:val="20"/>
          <w:szCs w:val="20"/>
        </w:rPr>
        <w:t xml:space="preserve"> в додатку 1</w:t>
      </w:r>
      <w:r w:rsidRPr="0061297B">
        <w:rPr>
          <w:rFonts w:ascii="Calibri" w:hAnsi="Calibri"/>
          <w:sz w:val="20"/>
          <w:szCs w:val="20"/>
        </w:rPr>
        <w:t>.</w:t>
      </w:r>
    </w:p>
    <w:p w:rsidR="0093133F" w:rsidRPr="00C80FD6" w:rsidRDefault="00E835B9" w:rsidP="0093133F">
      <w:pPr>
        <w:jc w:val="right"/>
        <w:rPr>
          <w:rFonts w:ascii="Calibri" w:hAnsi="Calibri"/>
          <w:lang w:val="uk-UA"/>
        </w:rPr>
      </w:pPr>
      <w:r w:rsidRPr="0061297B">
        <w:rPr>
          <w:rFonts w:ascii="Calibri" w:hAnsi="Calibri"/>
          <w:b/>
          <w:sz w:val="20"/>
          <w:szCs w:val="20"/>
          <w:lang w:val="uk-UA"/>
        </w:rPr>
        <w:br w:type="page"/>
      </w:r>
      <w:r w:rsidR="0093133F" w:rsidRPr="00C80FD6">
        <w:rPr>
          <w:rFonts w:ascii="Calibri" w:hAnsi="Calibri"/>
          <w:lang w:val="uk-UA"/>
        </w:rPr>
        <w:lastRenderedPageBreak/>
        <w:t>Додаток 3</w:t>
      </w:r>
    </w:p>
    <w:p w:rsidR="0093133F" w:rsidRPr="00C80FD6" w:rsidRDefault="0093133F" w:rsidP="0093133F">
      <w:pPr>
        <w:spacing w:line="260" w:lineRule="exact"/>
        <w:jc w:val="center"/>
        <w:rPr>
          <w:rFonts w:ascii="Calibri" w:hAnsi="Calibri"/>
          <w:b/>
          <w:lang w:val="uk-UA"/>
        </w:rPr>
      </w:pPr>
      <w:r w:rsidRPr="00C80FD6">
        <w:rPr>
          <w:rFonts w:ascii="Calibri" w:hAnsi="Calibri"/>
          <w:b/>
          <w:lang w:val="uk-UA"/>
        </w:rPr>
        <w:t>Темпи зміни суми заборгованості з виплати заробітної плати</w:t>
      </w:r>
    </w:p>
    <w:p w:rsidR="0093133F" w:rsidRPr="00C80FD6" w:rsidRDefault="0093133F" w:rsidP="0093133F">
      <w:pPr>
        <w:jc w:val="center"/>
        <w:rPr>
          <w:rFonts w:ascii="Calibri" w:hAnsi="Calibri"/>
          <w:b/>
          <w:lang w:val="uk-UA"/>
        </w:rPr>
      </w:pPr>
      <w:r w:rsidRPr="00C80FD6">
        <w:rPr>
          <w:rFonts w:ascii="Calibri" w:hAnsi="Calibri"/>
          <w:b/>
          <w:lang w:val="uk-UA"/>
        </w:rPr>
        <w:t>за видами економічної діяльності</w:t>
      </w:r>
    </w:p>
    <w:p w:rsidR="00A54743" w:rsidRPr="00C80FD6" w:rsidRDefault="0093133F" w:rsidP="00A54743">
      <w:pPr>
        <w:pStyle w:val="a5"/>
        <w:spacing w:line="240" w:lineRule="auto"/>
        <w:jc w:val="center"/>
        <w:rPr>
          <w:rFonts w:ascii="Calibri" w:hAnsi="Calibri"/>
          <w:b/>
          <w:sz w:val="24"/>
          <w:szCs w:val="24"/>
        </w:rPr>
      </w:pPr>
      <w:r w:rsidRPr="00C80FD6">
        <w:rPr>
          <w:rFonts w:ascii="Calibri" w:hAnsi="Calibri"/>
          <w:b/>
          <w:sz w:val="24"/>
          <w:szCs w:val="24"/>
        </w:rPr>
        <w:t xml:space="preserve">на </w:t>
      </w:r>
      <w:r w:rsidR="00A54743" w:rsidRPr="00C80FD6">
        <w:rPr>
          <w:rFonts w:ascii="Calibri" w:hAnsi="Calibri"/>
          <w:b/>
          <w:sz w:val="24"/>
          <w:szCs w:val="24"/>
        </w:rPr>
        <w:t xml:space="preserve">1 </w:t>
      </w:r>
      <w:r w:rsidR="000F5261" w:rsidRPr="00C80FD6">
        <w:rPr>
          <w:rFonts w:ascii="Calibri" w:hAnsi="Calibri"/>
          <w:b/>
          <w:sz w:val="24"/>
          <w:szCs w:val="24"/>
        </w:rPr>
        <w:t>грудня</w:t>
      </w:r>
      <w:r w:rsidR="00A54743" w:rsidRPr="00C80FD6">
        <w:rPr>
          <w:rFonts w:ascii="Calibri" w:hAnsi="Calibri"/>
          <w:b/>
          <w:bCs/>
          <w:sz w:val="24"/>
          <w:szCs w:val="24"/>
        </w:rPr>
        <w:t xml:space="preserve"> </w:t>
      </w:r>
      <w:r w:rsidR="00A54743" w:rsidRPr="00C80FD6">
        <w:rPr>
          <w:rFonts w:ascii="Calibri" w:hAnsi="Calibri"/>
          <w:b/>
          <w:sz w:val="24"/>
          <w:szCs w:val="24"/>
        </w:rPr>
        <w:t>2020 року</w:t>
      </w:r>
    </w:p>
    <w:p w:rsidR="0093133F" w:rsidRPr="0061297B" w:rsidRDefault="0093133F" w:rsidP="00C80FD6">
      <w:pPr>
        <w:jc w:val="center"/>
        <w:rPr>
          <w:rFonts w:ascii="Calibri" w:hAnsi="Calibri"/>
          <w:b/>
          <w:sz w:val="20"/>
          <w:szCs w:val="20"/>
          <w:lang w:val="uk-UA"/>
        </w:rPr>
      </w:pPr>
    </w:p>
    <w:tbl>
      <w:tblPr>
        <w:tblW w:w="963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993"/>
        <w:gridCol w:w="1086"/>
        <w:gridCol w:w="1130"/>
        <w:gridCol w:w="1192"/>
        <w:gridCol w:w="1197"/>
        <w:gridCol w:w="14"/>
        <w:gridCol w:w="1003"/>
        <w:gridCol w:w="1024"/>
      </w:tblGrid>
      <w:tr w:rsidR="0093133F" w:rsidRPr="00C80FD6" w:rsidTr="00C80FD6">
        <w:trPr>
          <w:jc w:val="center"/>
        </w:trPr>
        <w:tc>
          <w:tcPr>
            <w:tcW w:w="2993" w:type="dxa"/>
            <w:vMerge w:val="restart"/>
            <w:tcBorders>
              <w:top w:val="single" w:sz="4" w:space="0" w:color="auto"/>
              <w:left w:val="single" w:sz="4" w:space="0" w:color="auto"/>
              <w:right w:val="single" w:sz="4" w:space="0" w:color="auto"/>
            </w:tcBorders>
            <w:shd w:val="clear" w:color="auto" w:fill="auto"/>
            <w:noWrap/>
            <w:vAlign w:val="bottom"/>
          </w:tcPr>
          <w:p w:rsidR="0093133F" w:rsidRPr="00C80FD6" w:rsidRDefault="0093133F" w:rsidP="00A816FB">
            <w:pPr>
              <w:spacing w:line="240" w:lineRule="exact"/>
              <w:rPr>
                <w:rFonts w:asciiTheme="minorHAnsi" w:hAnsiTheme="minorHAnsi" w:cstheme="minorHAnsi"/>
                <w:sz w:val="22"/>
                <w:szCs w:val="22"/>
                <w:lang w:val="uk-UA"/>
              </w:rPr>
            </w:pPr>
          </w:p>
        </w:tc>
        <w:tc>
          <w:tcPr>
            <w:tcW w:w="1086" w:type="dxa"/>
            <w:vMerge w:val="restart"/>
            <w:tcBorders>
              <w:top w:val="single" w:sz="4" w:space="0" w:color="auto"/>
              <w:left w:val="single" w:sz="4" w:space="0" w:color="auto"/>
              <w:right w:val="single" w:sz="4" w:space="0" w:color="auto"/>
            </w:tcBorders>
            <w:shd w:val="clear" w:color="auto" w:fill="auto"/>
            <w:vAlign w:val="center"/>
          </w:tcPr>
          <w:p w:rsidR="0093133F" w:rsidRPr="00C80FD6" w:rsidRDefault="0093133F" w:rsidP="00A816FB">
            <w:pPr>
              <w:spacing w:line="240" w:lineRule="exact"/>
              <w:jc w:val="center"/>
              <w:rPr>
                <w:rFonts w:asciiTheme="minorHAnsi" w:hAnsiTheme="minorHAnsi" w:cstheme="minorHAnsi"/>
                <w:sz w:val="22"/>
                <w:szCs w:val="22"/>
                <w:lang w:val="uk-UA"/>
              </w:rPr>
            </w:pPr>
            <w:r w:rsidRPr="00C80FD6">
              <w:rPr>
                <w:rFonts w:asciiTheme="minorHAnsi" w:hAnsiTheme="minorHAnsi" w:cstheme="minorHAnsi"/>
                <w:snapToGrid w:val="0"/>
                <w:sz w:val="22"/>
                <w:szCs w:val="22"/>
                <w:lang w:val="uk-UA"/>
              </w:rPr>
              <w:t>Код за КВЕД-2010</w:t>
            </w:r>
          </w:p>
        </w:tc>
        <w:tc>
          <w:tcPr>
            <w:tcW w:w="453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93133F" w:rsidRPr="00C80FD6" w:rsidRDefault="0093133F" w:rsidP="00A816FB">
            <w:pPr>
              <w:spacing w:line="240" w:lineRule="exact"/>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Сума невиплаченої заробітної плати</w:t>
            </w:r>
          </w:p>
        </w:tc>
        <w:tc>
          <w:tcPr>
            <w:tcW w:w="10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3133F" w:rsidRPr="00C80FD6" w:rsidRDefault="0093133F" w:rsidP="00A816FB">
            <w:pPr>
              <w:spacing w:line="240" w:lineRule="exact"/>
              <w:ind w:left="-113" w:right="-113"/>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Структура</w:t>
            </w:r>
          </w:p>
          <w:p w:rsidR="0093133F" w:rsidRPr="00C80FD6" w:rsidRDefault="0093133F" w:rsidP="00A816FB">
            <w:pPr>
              <w:spacing w:line="240" w:lineRule="exact"/>
              <w:ind w:left="-113" w:right="-113"/>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боргу</w:t>
            </w:r>
          </w:p>
          <w:p w:rsidR="0093133F" w:rsidRPr="00C80FD6" w:rsidRDefault="0093133F" w:rsidP="00A816FB">
            <w:pPr>
              <w:spacing w:line="240" w:lineRule="exact"/>
              <w:ind w:left="-113" w:right="-113"/>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у %</w:t>
            </w:r>
          </w:p>
        </w:tc>
      </w:tr>
      <w:tr w:rsidR="0093133F" w:rsidRPr="00C80FD6" w:rsidTr="00C80FD6">
        <w:trPr>
          <w:jc w:val="center"/>
        </w:trPr>
        <w:tc>
          <w:tcPr>
            <w:tcW w:w="2993" w:type="dxa"/>
            <w:vMerge/>
            <w:tcBorders>
              <w:left w:val="single" w:sz="4" w:space="0" w:color="auto"/>
              <w:right w:val="single" w:sz="4" w:space="0" w:color="auto"/>
            </w:tcBorders>
            <w:shd w:val="clear" w:color="auto" w:fill="auto"/>
            <w:noWrap/>
            <w:vAlign w:val="bottom"/>
          </w:tcPr>
          <w:p w:rsidR="0093133F" w:rsidRPr="00C80FD6" w:rsidRDefault="0093133F" w:rsidP="00A816FB">
            <w:pPr>
              <w:spacing w:line="240" w:lineRule="exact"/>
              <w:rPr>
                <w:rFonts w:asciiTheme="minorHAnsi" w:hAnsiTheme="minorHAnsi" w:cstheme="minorHAnsi"/>
                <w:sz w:val="22"/>
                <w:szCs w:val="22"/>
                <w:lang w:val="uk-UA"/>
              </w:rPr>
            </w:pPr>
          </w:p>
        </w:tc>
        <w:tc>
          <w:tcPr>
            <w:tcW w:w="1086" w:type="dxa"/>
            <w:vMerge/>
            <w:tcBorders>
              <w:left w:val="single" w:sz="4" w:space="0" w:color="auto"/>
              <w:right w:val="single" w:sz="4" w:space="0" w:color="auto"/>
            </w:tcBorders>
            <w:shd w:val="clear" w:color="auto" w:fill="auto"/>
            <w:vAlign w:val="bottom"/>
          </w:tcPr>
          <w:p w:rsidR="0093133F" w:rsidRPr="00C80FD6" w:rsidRDefault="0093133F" w:rsidP="00A816FB">
            <w:pPr>
              <w:spacing w:line="240" w:lineRule="exact"/>
              <w:rPr>
                <w:rFonts w:asciiTheme="minorHAnsi" w:hAnsiTheme="minorHAnsi" w:cstheme="minorHAnsi"/>
                <w:sz w:val="22"/>
                <w:szCs w:val="22"/>
                <w:lang w:val="uk-UA"/>
              </w:rPr>
            </w:pPr>
          </w:p>
        </w:tc>
        <w:tc>
          <w:tcPr>
            <w:tcW w:w="1130" w:type="dxa"/>
            <w:vMerge w:val="restart"/>
            <w:tcBorders>
              <w:top w:val="single" w:sz="4" w:space="0" w:color="auto"/>
              <w:left w:val="single" w:sz="4" w:space="0" w:color="auto"/>
              <w:right w:val="single" w:sz="4" w:space="0" w:color="auto"/>
            </w:tcBorders>
            <w:shd w:val="clear" w:color="auto" w:fill="auto"/>
            <w:noWrap/>
            <w:vAlign w:val="center"/>
          </w:tcPr>
          <w:p w:rsidR="0093133F" w:rsidRPr="00C80FD6" w:rsidRDefault="0093133F" w:rsidP="00A816FB">
            <w:pPr>
              <w:spacing w:line="240" w:lineRule="exact"/>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тис.грн</w:t>
            </w:r>
          </w:p>
        </w:tc>
        <w:tc>
          <w:tcPr>
            <w:tcW w:w="340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93133F" w:rsidRPr="00C80FD6" w:rsidRDefault="0093133F" w:rsidP="00A816FB">
            <w:pPr>
              <w:spacing w:line="240" w:lineRule="exact"/>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у % до</w:t>
            </w:r>
          </w:p>
        </w:tc>
        <w:tc>
          <w:tcPr>
            <w:tcW w:w="1024" w:type="dxa"/>
            <w:vMerge/>
            <w:tcBorders>
              <w:left w:val="single" w:sz="4" w:space="0" w:color="auto"/>
              <w:bottom w:val="single" w:sz="4" w:space="0" w:color="auto"/>
              <w:right w:val="single" w:sz="4" w:space="0" w:color="auto"/>
            </w:tcBorders>
            <w:shd w:val="clear" w:color="auto" w:fill="auto"/>
            <w:noWrap/>
            <w:vAlign w:val="center"/>
          </w:tcPr>
          <w:p w:rsidR="0093133F" w:rsidRPr="00C80FD6" w:rsidRDefault="0093133F" w:rsidP="00A816FB">
            <w:pPr>
              <w:spacing w:line="240" w:lineRule="exact"/>
              <w:jc w:val="center"/>
              <w:rPr>
                <w:rFonts w:asciiTheme="minorHAnsi" w:hAnsiTheme="minorHAnsi" w:cstheme="minorHAnsi"/>
                <w:sz w:val="22"/>
                <w:szCs w:val="22"/>
                <w:lang w:val="uk-UA"/>
              </w:rPr>
            </w:pPr>
          </w:p>
        </w:tc>
      </w:tr>
      <w:tr w:rsidR="0093133F" w:rsidRPr="00C80FD6" w:rsidTr="00C80FD6">
        <w:trPr>
          <w:jc w:val="center"/>
        </w:trPr>
        <w:tc>
          <w:tcPr>
            <w:tcW w:w="2993" w:type="dxa"/>
            <w:vMerge/>
            <w:tcBorders>
              <w:left w:val="single" w:sz="4" w:space="0" w:color="auto"/>
              <w:right w:val="single" w:sz="4" w:space="0" w:color="auto"/>
            </w:tcBorders>
            <w:shd w:val="clear" w:color="auto" w:fill="auto"/>
            <w:noWrap/>
            <w:vAlign w:val="bottom"/>
          </w:tcPr>
          <w:p w:rsidR="0093133F" w:rsidRPr="00C80FD6" w:rsidRDefault="0093133F" w:rsidP="00A816FB">
            <w:pPr>
              <w:spacing w:line="240" w:lineRule="exact"/>
              <w:rPr>
                <w:rFonts w:asciiTheme="minorHAnsi" w:hAnsiTheme="minorHAnsi" w:cstheme="minorHAnsi"/>
                <w:sz w:val="22"/>
                <w:szCs w:val="22"/>
                <w:lang w:val="uk-UA"/>
              </w:rPr>
            </w:pPr>
          </w:p>
        </w:tc>
        <w:tc>
          <w:tcPr>
            <w:tcW w:w="1086" w:type="dxa"/>
            <w:vMerge/>
            <w:tcBorders>
              <w:left w:val="single" w:sz="4" w:space="0" w:color="auto"/>
              <w:right w:val="single" w:sz="4" w:space="0" w:color="auto"/>
            </w:tcBorders>
            <w:shd w:val="clear" w:color="auto" w:fill="auto"/>
            <w:vAlign w:val="bottom"/>
          </w:tcPr>
          <w:p w:rsidR="0093133F" w:rsidRPr="00C80FD6" w:rsidRDefault="0093133F" w:rsidP="00A816FB">
            <w:pPr>
              <w:spacing w:line="240" w:lineRule="exact"/>
              <w:rPr>
                <w:rFonts w:asciiTheme="minorHAnsi" w:hAnsiTheme="minorHAnsi" w:cstheme="minorHAnsi"/>
                <w:sz w:val="22"/>
                <w:szCs w:val="22"/>
                <w:lang w:val="uk-UA"/>
              </w:rPr>
            </w:pPr>
          </w:p>
        </w:tc>
        <w:tc>
          <w:tcPr>
            <w:tcW w:w="1130" w:type="dxa"/>
            <w:vMerge/>
            <w:tcBorders>
              <w:left w:val="single" w:sz="4" w:space="0" w:color="auto"/>
              <w:right w:val="single" w:sz="4" w:space="0" w:color="auto"/>
            </w:tcBorders>
            <w:shd w:val="clear" w:color="auto" w:fill="auto"/>
            <w:noWrap/>
            <w:vAlign w:val="bottom"/>
          </w:tcPr>
          <w:p w:rsidR="0093133F" w:rsidRPr="00C80FD6" w:rsidRDefault="0093133F" w:rsidP="00A816FB">
            <w:pPr>
              <w:spacing w:line="240" w:lineRule="exact"/>
              <w:jc w:val="center"/>
              <w:rPr>
                <w:rFonts w:asciiTheme="minorHAnsi" w:hAnsiTheme="minorHAnsi" w:cstheme="minorHAnsi"/>
                <w:sz w:val="22"/>
                <w:szCs w:val="22"/>
                <w:lang w:val="uk-UA"/>
              </w:rPr>
            </w:pPr>
          </w:p>
        </w:tc>
        <w:tc>
          <w:tcPr>
            <w:tcW w:w="23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3133F" w:rsidRPr="00C80FD6" w:rsidRDefault="0093133F" w:rsidP="00A816FB">
            <w:pPr>
              <w:spacing w:line="240" w:lineRule="exact"/>
              <w:ind w:left="-108"/>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суми заборгованості на</w:t>
            </w:r>
          </w:p>
        </w:tc>
        <w:tc>
          <w:tcPr>
            <w:tcW w:w="101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3133F" w:rsidRPr="00C80FD6" w:rsidRDefault="0093133F" w:rsidP="00A816FB">
            <w:pPr>
              <w:spacing w:line="240" w:lineRule="exact"/>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фонду оплати</w:t>
            </w:r>
          </w:p>
          <w:p w:rsidR="0093133F" w:rsidRPr="00C80FD6" w:rsidRDefault="0093133F" w:rsidP="00A816FB">
            <w:pPr>
              <w:spacing w:line="240" w:lineRule="exact"/>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 xml:space="preserve">праці за </w:t>
            </w:r>
          </w:p>
          <w:p w:rsidR="0093133F" w:rsidRPr="00C80FD6" w:rsidRDefault="000F5261" w:rsidP="00A816FB">
            <w:pPr>
              <w:spacing w:line="240" w:lineRule="exact"/>
              <w:ind w:left="-57" w:right="-57"/>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листопад</w:t>
            </w:r>
            <w:r w:rsidR="0093133F" w:rsidRPr="00C80FD6">
              <w:rPr>
                <w:rFonts w:asciiTheme="minorHAnsi" w:hAnsiTheme="minorHAnsi" w:cstheme="minorHAnsi"/>
                <w:sz w:val="22"/>
                <w:szCs w:val="22"/>
                <w:lang w:val="uk-UA"/>
              </w:rPr>
              <w:t xml:space="preserve"> 20</w:t>
            </w:r>
            <w:r w:rsidR="00A54743" w:rsidRPr="00C80FD6">
              <w:rPr>
                <w:rFonts w:asciiTheme="minorHAnsi" w:hAnsiTheme="minorHAnsi" w:cstheme="minorHAnsi"/>
                <w:sz w:val="22"/>
                <w:szCs w:val="22"/>
                <w:lang w:val="uk-UA"/>
              </w:rPr>
              <w:t>20</w:t>
            </w:r>
          </w:p>
        </w:tc>
        <w:tc>
          <w:tcPr>
            <w:tcW w:w="1024" w:type="dxa"/>
            <w:vMerge/>
            <w:tcBorders>
              <w:left w:val="single" w:sz="4" w:space="0" w:color="auto"/>
              <w:bottom w:val="single" w:sz="4" w:space="0" w:color="auto"/>
              <w:right w:val="single" w:sz="4" w:space="0" w:color="auto"/>
            </w:tcBorders>
            <w:shd w:val="clear" w:color="auto" w:fill="auto"/>
            <w:noWrap/>
            <w:vAlign w:val="bottom"/>
          </w:tcPr>
          <w:p w:rsidR="0093133F" w:rsidRPr="00C80FD6" w:rsidRDefault="0093133F" w:rsidP="00A816FB">
            <w:pPr>
              <w:spacing w:line="240" w:lineRule="exact"/>
              <w:jc w:val="right"/>
              <w:rPr>
                <w:rFonts w:asciiTheme="minorHAnsi" w:hAnsiTheme="minorHAnsi" w:cstheme="minorHAnsi"/>
                <w:sz w:val="22"/>
                <w:szCs w:val="22"/>
                <w:lang w:val="uk-UA"/>
              </w:rPr>
            </w:pPr>
          </w:p>
        </w:tc>
      </w:tr>
      <w:tr w:rsidR="0093133F" w:rsidRPr="00C80FD6" w:rsidTr="00C80FD6">
        <w:trPr>
          <w:jc w:val="center"/>
        </w:trPr>
        <w:tc>
          <w:tcPr>
            <w:tcW w:w="2993" w:type="dxa"/>
            <w:vMerge/>
            <w:tcBorders>
              <w:left w:val="single" w:sz="4" w:space="0" w:color="auto"/>
              <w:bottom w:val="single" w:sz="4" w:space="0" w:color="auto"/>
              <w:right w:val="single" w:sz="4" w:space="0" w:color="auto"/>
            </w:tcBorders>
            <w:shd w:val="clear" w:color="auto" w:fill="auto"/>
            <w:noWrap/>
            <w:vAlign w:val="bottom"/>
          </w:tcPr>
          <w:p w:rsidR="0093133F" w:rsidRPr="00C80FD6" w:rsidRDefault="0093133F" w:rsidP="00A816FB">
            <w:pPr>
              <w:spacing w:line="240" w:lineRule="exact"/>
              <w:rPr>
                <w:rFonts w:asciiTheme="minorHAnsi" w:hAnsiTheme="minorHAnsi" w:cstheme="minorHAnsi"/>
                <w:sz w:val="22"/>
                <w:szCs w:val="22"/>
                <w:lang w:val="uk-UA"/>
              </w:rPr>
            </w:pPr>
          </w:p>
        </w:tc>
        <w:tc>
          <w:tcPr>
            <w:tcW w:w="1086" w:type="dxa"/>
            <w:vMerge/>
            <w:tcBorders>
              <w:left w:val="single" w:sz="4" w:space="0" w:color="auto"/>
              <w:bottom w:val="single" w:sz="4" w:space="0" w:color="auto"/>
              <w:right w:val="single" w:sz="4" w:space="0" w:color="auto"/>
            </w:tcBorders>
            <w:shd w:val="clear" w:color="auto" w:fill="auto"/>
            <w:vAlign w:val="bottom"/>
          </w:tcPr>
          <w:p w:rsidR="0093133F" w:rsidRPr="00C80FD6" w:rsidRDefault="0093133F" w:rsidP="00A816FB">
            <w:pPr>
              <w:spacing w:line="240" w:lineRule="exact"/>
              <w:rPr>
                <w:rFonts w:asciiTheme="minorHAnsi" w:hAnsiTheme="minorHAnsi" w:cstheme="minorHAnsi"/>
                <w:sz w:val="22"/>
                <w:szCs w:val="22"/>
                <w:lang w:val="uk-UA"/>
              </w:rPr>
            </w:pPr>
          </w:p>
        </w:tc>
        <w:tc>
          <w:tcPr>
            <w:tcW w:w="1130" w:type="dxa"/>
            <w:vMerge/>
            <w:tcBorders>
              <w:left w:val="single" w:sz="4" w:space="0" w:color="auto"/>
              <w:bottom w:val="single" w:sz="4" w:space="0" w:color="auto"/>
              <w:right w:val="single" w:sz="4" w:space="0" w:color="auto"/>
            </w:tcBorders>
            <w:shd w:val="clear" w:color="auto" w:fill="auto"/>
            <w:noWrap/>
            <w:vAlign w:val="bottom"/>
          </w:tcPr>
          <w:p w:rsidR="0093133F" w:rsidRPr="00C80FD6" w:rsidRDefault="0093133F" w:rsidP="00A816FB">
            <w:pPr>
              <w:spacing w:line="240" w:lineRule="exact"/>
              <w:jc w:val="center"/>
              <w:rPr>
                <w:rFonts w:asciiTheme="minorHAnsi" w:hAnsiTheme="minorHAnsi" w:cstheme="minorHAnsi"/>
                <w:sz w:val="22"/>
                <w:szCs w:val="22"/>
                <w:lang w:val="uk-UA"/>
              </w:rPr>
            </w:pPr>
          </w:p>
        </w:tc>
        <w:tc>
          <w:tcPr>
            <w:tcW w:w="11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0E7E" w:rsidRPr="00C80FD6" w:rsidRDefault="0093133F" w:rsidP="00A80E7E">
            <w:pPr>
              <w:spacing w:line="240" w:lineRule="exact"/>
              <w:ind w:left="-108"/>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 xml:space="preserve">1 </w:t>
            </w:r>
            <w:r w:rsidR="000F5261" w:rsidRPr="00C80FD6">
              <w:rPr>
                <w:rFonts w:asciiTheme="minorHAnsi" w:hAnsiTheme="minorHAnsi" w:cstheme="minorHAnsi"/>
                <w:sz w:val="22"/>
                <w:szCs w:val="22"/>
                <w:lang w:val="uk-UA"/>
              </w:rPr>
              <w:t>листопада</w:t>
            </w:r>
          </w:p>
          <w:p w:rsidR="0093133F" w:rsidRPr="00C80FD6" w:rsidRDefault="0093133F" w:rsidP="00A80E7E">
            <w:pPr>
              <w:spacing w:line="240" w:lineRule="exact"/>
              <w:ind w:left="-108"/>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20</w:t>
            </w:r>
            <w:r w:rsidR="00A54743" w:rsidRPr="00C80FD6">
              <w:rPr>
                <w:rFonts w:asciiTheme="minorHAnsi" w:hAnsiTheme="minorHAnsi" w:cstheme="minorHAnsi"/>
                <w:sz w:val="22"/>
                <w:szCs w:val="22"/>
                <w:lang w:val="uk-UA"/>
              </w:rPr>
              <w:t>20</w:t>
            </w:r>
            <w:r w:rsidRPr="00C80FD6">
              <w:rPr>
                <w:rFonts w:asciiTheme="minorHAnsi" w:hAnsiTheme="minorHAnsi" w:cstheme="minorHAnsi"/>
                <w:sz w:val="22"/>
                <w:szCs w:val="22"/>
                <w:lang w:val="uk-UA"/>
              </w:rPr>
              <w:t xml:space="preserve"> </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rsidR="0093133F" w:rsidRPr="00C80FD6" w:rsidRDefault="0093133F" w:rsidP="00A816FB">
            <w:pPr>
              <w:spacing w:line="240" w:lineRule="exact"/>
              <w:ind w:left="-108"/>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1 січня</w:t>
            </w:r>
          </w:p>
          <w:p w:rsidR="0093133F" w:rsidRPr="00C80FD6" w:rsidRDefault="0093133F" w:rsidP="00A816FB">
            <w:pPr>
              <w:spacing w:line="240" w:lineRule="exact"/>
              <w:ind w:left="-108"/>
              <w:jc w:val="center"/>
              <w:rPr>
                <w:rFonts w:asciiTheme="minorHAnsi" w:hAnsiTheme="minorHAnsi" w:cstheme="minorHAnsi"/>
                <w:sz w:val="22"/>
                <w:szCs w:val="22"/>
                <w:lang w:val="uk-UA"/>
              </w:rPr>
            </w:pPr>
            <w:r w:rsidRPr="00C80FD6">
              <w:rPr>
                <w:rFonts w:asciiTheme="minorHAnsi" w:hAnsiTheme="minorHAnsi" w:cstheme="minorHAnsi"/>
                <w:sz w:val="22"/>
                <w:szCs w:val="22"/>
                <w:lang w:val="uk-UA"/>
              </w:rPr>
              <w:t>20</w:t>
            </w:r>
            <w:r w:rsidR="00A54743" w:rsidRPr="00C80FD6">
              <w:rPr>
                <w:rFonts w:asciiTheme="minorHAnsi" w:hAnsiTheme="minorHAnsi" w:cstheme="minorHAnsi"/>
                <w:sz w:val="22"/>
                <w:szCs w:val="22"/>
                <w:lang w:val="uk-UA"/>
              </w:rPr>
              <w:t>20</w:t>
            </w:r>
          </w:p>
        </w:tc>
        <w:tc>
          <w:tcPr>
            <w:tcW w:w="1017" w:type="dxa"/>
            <w:gridSpan w:val="2"/>
            <w:vMerge/>
            <w:tcBorders>
              <w:left w:val="single" w:sz="4" w:space="0" w:color="auto"/>
              <w:bottom w:val="single" w:sz="4" w:space="0" w:color="auto"/>
              <w:right w:val="single" w:sz="4" w:space="0" w:color="auto"/>
            </w:tcBorders>
            <w:shd w:val="clear" w:color="auto" w:fill="auto"/>
            <w:noWrap/>
            <w:vAlign w:val="center"/>
          </w:tcPr>
          <w:p w:rsidR="0093133F" w:rsidRPr="00C80FD6" w:rsidRDefault="0093133F" w:rsidP="00A816FB">
            <w:pPr>
              <w:spacing w:line="240" w:lineRule="exact"/>
              <w:ind w:left="-57" w:right="-57"/>
              <w:jc w:val="center"/>
              <w:rPr>
                <w:rFonts w:asciiTheme="minorHAnsi" w:hAnsiTheme="minorHAnsi" w:cstheme="minorHAnsi"/>
                <w:sz w:val="22"/>
                <w:szCs w:val="22"/>
                <w:lang w:val="uk-UA"/>
              </w:rPr>
            </w:pPr>
          </w:p>
        </w:tc>
        <w:tc>
          <w:tcPr>
            <w:tcW w:w="1024" w:type="dxa"/>
            <w:vMerge/>
            <w:tcBorders>
              <w:left w:val="single" w:sz="4" w:space="0" w:color="auto"/>
              <w:bottom w:val="single" w:sz="4" w:space="0" w:color="auto"/>
              <w:right w:val="single" w:sz="4" w:space="0" w:color="auto"/>
            </w:tcBorders>
            <w:shd w:val="clear" w:color="auto" w:fill="auto"/>
            <w:noWrap/>
            <w:vAlign w:val="bottom"/>
          </w:tcPr>
          <w:p w:rsidR="0093133F" w:rsidRPr="00C80FD6" w:rsidRDefault="0093133F" w:rsidP="00A816FB">
            <w:pPr>
              <w:spacing w:line="240" w:lineRule="exact"/>
              <w:jc w:val="right"/>
              <w:rPr>
                <w:rFonts w:asciiTheme="minorHAnsi" w:hAnsiTheme="minorHAnsi" w:cstheme="minorHAnsi"/>
                <w:sz w:val="22"/>
                <w:szCs w:val="22"/>
                <w:lang w:val="uk-UA"/>
              </w:rPr>
            </w:pPr>
          </w:p>
        </w:tc>
      </w:tr>
      <w:tr w:rsidR="00D82CA8" w:rsidRPr="00C80FD6" w:rsidTr="00C80FD6">
        <w:trPr>
          <w:jc w:val="center"/>
        </w:trPr>
        <w:tc>
          <w:tcPr>
            <w:tcW w:w="2993" w:type="dxa"/>
            <w:tcBorders>
              <w:top w:val="single" w:sz="4" w:space="0" w:color="auto"/>
            </w:tcBorders>
            <w:shd w:val="clear" w:color="auto" w:fill="auto"/>
            <w:noWrap/>
            <w:vAlign w:val="bottom"/>
          </w:tcPr>
          <w:p w:rsidR="00D82CA8" w:rsidRPr="00C80FD6" w:rsidRDefault="00D82CA8" w:rsidP="00D82CA8">
            <w:pPr>
              <w:spacing w:line="240" w:lineRule="exact"/>
              <w:rPr>
                <w:rFonts w:asciiTheme="minorHAnsi" w:hAnsiTheme="minorHAnsi" w:cstheme="minorHAnsi"/>
                <w:b/>
                <w:snapToGrid w:val="0"/>
                <w:sz w:val="22"/>
                <w:szCs w:val="22"/>
                <w:highlight w:val="red"/>
                <w:lang w:val="uk-UA"/>
              </w:rPr>
            </w:pPr>
            <w:r w:rsidRPr="00C80FD6">
              <w:rPr>
                <w:rFonts w:asciiTheme="minorHAnsi" w:hAnsiTheme="minorHAnsi" w:cstheme="minorHAnsi"/>
                <w:b/>
                <w:snapToGrid w:val="0"/>
                <w:sz w:val="22"/>
                <w:szCs w:val="22"/>
                <w:lang w:val="uk-UA"/>
              </w:rPr>
              <w:t>Усього</w:t>
            </w:r>
          </w:p>
        </w:tc>
        <w:tc>
          <w:tcPr>
            <w:tcW w:w="1086" w:type="dxa"/>
            <w:tcBorders>
              <w:top w:val="single" w:sz="4" w:space="0" w:color="auto"/>
              <w:right w:val="dotted" w:sz="4" w:space="0" w:color="auto"/>
            </w:tcBorders>
            <w:shd w:val="clear" w:color="auto" w:fill="auto"/>
            <w:vAlign w:val="bottom"/>
          </w:tcPr>
          <w:p w:rsidR="00D82CA8" w:rsidRPr="00C80FD6" w:rsidRDefault="00D82CA8" w:rsidP="00D82CA8">
            <w:pPr>
              <w:spacing w:line="240" w:lineRule="exact"/>
              <w:rPr>
                <w:rFonts w:asciiTheme="minorHAnsi" w:hAnsiTheme="minorHAnsi" w:cstheme="minorHAnsi"/>
                <w:b/>
                <w:snapToGrid w:val="0"/>
                <w:sz w:val="22"/>
                <w:szCs w:val="22"/>
                <w:highlight w:val="red"/>
                <w:lang w:val="uk-UA"/>
              </w:rPr>
            </w:pPr>
          </w:p>
        </w:tc>
        <w:tc>
          <w:tcPr>
            <w:tcW w:w="1130"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b/>
                <w:color w:val="000000"/>
                <w:sz w:val="22"/>
                <w:szCs w:val="22"/>
                <w:lang w:val="uk-UA" w:eastAsia="uk-UA"/>
              </w:rPr>
            </w:pPr>
            <w:r w:rsidRPr="00C80FD6">
              <w:rPr>
                <w:rFonts w:asciiTheme="minorHAnsi" w:hAnsiTheme="minorHAnsi" w:cstheme="minorHAnsi"/>
                <w:b/>
                <w:color w:val="000000"/>
                <w:sz w:val="22"/>
                <w:szCs w:val="22"/>
              </w:rPr>
              <w:t>166155,6</w:t>
            </w:r>
          </w:p>
        </w:tc>
        <w:tc>
          <w:tcPr>
            <w:tcW w:w="1192"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b/>
                <w:color w:val="000000"/>
                <w:sz w:val="22"/>
                <w:szCs w:val="22"/>
                <w:lang w:val="uk-UA" w:eastAsia="uk-UA"/>
              </w:rPr>
            </w:pPr>
            <w:r w:rsidRPr="00C80FD6">
              <w:rPr>
                <w:rFonts w:asciiTheme="minorHAnsi" w:hAnsiTheme="minorHAnsi" w:cstheme="minorHAnsi"/>
                <w:b/>
                <w:color w:val="000000"/>
                <w:sz w:val="22"/>
                <w:szCs w:val="22"/>
              </w:rPr>
              <w:t>100,3</w:t>
            </w:r>
          </w:p>
        </w:tc>
        <w:tc>
          <w:tcPr>
            <w:tcW w:w="1211" w:type="dxa"/>
            <w:gridSpan w:val="2"/>
            <w:tcBorders>
              <w:top w:val="nil"/>
              <w:left w:val="nil"/>
              <w:bottom w:val="nil"/>
              <w:right w:val="nil"/>
            </w:tcBorders>
            <w:shd w:val="clear" w:color="000000" w:fill="FFFFFF"/>
            <w:vAlign w:val="bottom"/>
          </w:tcPr>
          <w:p w:rsidR="00D82CA8" w:rsidRPr="00C80FD6" w:rsidRDefault="00D82CA8" w:rsidP="00D82CA8">
            <w:pPr>
              <w:jc w:val="right"/>
              <w:rPr>
                <w:rFonts w:asciiTheme="minorHAnsi" w:hAnsiTheme="minorHAnsi" w:cstheme="minorHAnsi"/>
                <w:b/>
                <w:color w:val="000000"/>
                <w:sz w:val="22"/>
                <w:szCs w:val="22"/>
              </w:rPr>
            </w:pPr>
            <w:r w:rsidRPr="00C80FD6">
              <w:rPr>
                <w:rFonts w:asciiTheme="minorHAnsi" w:hAnsiTheme="minorHAnsi" w:cstheme="minorHAnsi"/>
                <w:b/>
                <w:color w:val="000000"/>
                <w:sz w:val="22"/>
                <w:szCs w:val="22"/>
              </w:rPr>
              <w:t>114,6</w:t>
            </w:r>
          </w:p>
        </w:tc>
        <w:tc>
          <w:tcPr>
            <w:tcW w:w="1003"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b/>
                <w:color w:val="000000"/>
                <w:sz w:val="22"/>
                <w:szCs w:val="22"/>
              </w:rPr>
            </w:pPr>
            <w:r w:rsidRPr="00C80FD6">
              <w:rPr>
                <w:rFonts w:asciiTheme="minorHAnsi" w:hAnsiTheme="minorHAnsi" w:cstheme="minorHAnsi"/>
                <w:b/>
                <w:color w:val="000000"/>
                <w:sz w:val="22"/>
                <w:szCs w:val="22"/>
              </w:rPr>
              <w:t>3,9</w:t>
            </w:r>
          </w:p>
        </w:tc>
        <w:tc>
          <w:tcPr>
            <w:tcW w:w="1024"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b/>
                <w:color w:val="000000"/>
                <w:sz w:val="22"/>
                <w:szCs w:val="22"/>
              </w:rPr>
            </w:pPr>
            <w:r w:rsidRPr="00C80FD6">
              <w:rPr>
                <w:rFonts w:asciiTheme="minorHAnsi" w:hAnsiTheme="minorHAnsi" w:cstheme="minorHAnsi"/>
                <w:b/>
                <w:color w:val="000000"/>
                <w:sz w:val="22"/>
                <w:szCs w:val="22"/>
              </w:rPr>
              <w:t>100,0</w:t>
            </w:r>
          </w:p>
        </w:tc>
      </w:tr>
      <w:tr w:rsidR="00D82CA8" w:rsidRPr="00C80FD6" w:rsidTr="00C80FD6">
        <w:trPr>
          <w:jc w:val="center"/>
        </w:trPr>
        <w:tc>
          <w:tcPr>
            <w:tcW w:w="2993" w:type="dxa"/>
            <w:shd w:val="clear" w:color="auto" w:fill="auto"/>
            <w:noWrap/>
          </w:tcPr>
          <w:p w:rsidR="00D82CA8" w:rsidRPr="00C80FD6" w:rsidRDefault="00D82CA8" w:rsidP="00D82CA8">
            <w:pPr>
              <w:spacing w:line="240" w:lineRule="exact"/>
              <w:rPr>
                <w:rFonts w:asciiTheme="minorHAnsi" w:hAnsiTheme="minorHAnsi" w:cstheme="minorHAnsi"/>
                <w:bCs/>
                <w:sz w:val="22"/>
                <w:szCs w:val="22"/>
                <w:lang w:val="uk-UA"/>
              </w:rPr>
            </w:pPr>
            <w:r w:rsidRPr="00C80FD6">
              <w:rPr>
                <w:rFonts w:asciiTheme="minorHAnsi" w:hAnsiTheme="minorHAnsi" w:cstheme="minorHAnsi"/>
                <w:bCs/>
                <w:sz w:val="22"/>
                <w:szCs w:val="22"/>
                <w:lang w:val="uk-UA"/>
              </w:rPr>
              <w:t>Сільське господарство, лісове господарство та рибне господарство</w:t>
            </w:r>
          </w:p>
        </w:tc>
        <w:tc>
          <w:tcPr>
            <w:tcW w:w="1086" w:type="dxa"/>
            <w:tcBorders>
              <w:right w:val="dotted" w:sz="4" w:space="0" w:color="auto"/>
            </w:tcBorders>
            <w:shd w:val="clear" w:color="auto" w:fill="auto"/>
            <w:vAlign w:val="bottom"/>
          </w:tcPr>
          <w:p w:rsidR="00D82CA8" w:rsidRPr="00C80FD6" w:rsidRDefault="00D82CA8" w:rsidP="00D82CA8">
            <w:pPr>
              <w:spacing w:line="240" w:lineRule="exact"/>
              <w:jc w:val="center"/>
              <w:rPr>
                <w:rFonts w:asciiTheme="minorHAnsi" w:hAnsiTheme="minorHAnsi" w:cstheme="minorHAnsi"/>
                <w:bCs/>
                <w:sz w:val="22"/>
                <w:szCs w:val="22"/>
                <w:lang w:val="uk-UA"/>
              </w:rPr>
            </w:pPr>
            <w:r w:rsidRPr="00C80FD6">
              <w:rPr>
                <w:rFonts w:asciiTheme="minorHAnsi" w:hAnsiTheme="minorHAnsi" w:cstheme="minorHAnsi"/>
                <w:bCs/>
                <w:sz w:val="22"/>
                <w:szCs w:val="22"/>
                <w:lang w:val="uk-UA"/>
              </w:rPr>
              <w:t>A</w:t>
            </w:r>
          </w:p>
        </w:tc>
        <w:tc>
          <w:tcPr>
            <w:tcW w:w="1130"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7712,8</w:t>
            </w:r>
          </w:p>
        </w:tc>
        <w:tc>
          <w:tcPr>
            <w:tcW w:w="1192"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97,2</w:t>
            </w:r>
          </w:p>
        </w:tc>
        <w:tc>
          <w:tcPr>
            <w:tcW w:w="1211" w:type="dxa"/>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CA8" w:rsidRPr="00C80FD6" w:rsidRDefault="00D82CA8" w:rsidP="00D82CA8">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03"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2,2</w:t>
            </w:r>
          </w:p>
        </w:tc>
        <w:tc>
          <w:tcPr>
            <w:tcW w:w="1024"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4,6</w:t>
            </w:r>
          </w:p>
        </w:tc>
      </w:tr>
      <w:tr w:rsidR="00D82CA8" w:rsidRPr="00C80FD6" w:rsidTr="00C80FD6">
        <w:trPr>
          <w:jc w:val="center"/>
        </w:trPr>
        <w:tc>
          <w:tcPr>
            <w:tcW w:w="2993" w:type="dxa"/>
            <w:shd w:val="clear" w:color="auto" w:fill="auto"/>
            <w:noWrap/>
          </w:tcPr>
          <w:p w:rsidR="00D82CA8" w:rsidRPr="00C80FD6" w:rsidRDefault="00D82CA8" w:rsidP="00D82CA8">
            <w:pPr>
              <w:spacing w:line="240" w:lineRule="exact"/>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Промисловість</w:t>
            </w:r>
          </w:p>
        </w:tc>
        <w:tc>
          <w:tcPr>
            <w:tcW w:w="1086" w:type="dxa"/>
            <w:tcBorders>
              <w:right w:val="dotted" w:sz="4" w:space="0" w:color="auto"/>
            </w:tcBorders>
            <w:shd w:val="clear" w:color="auto" w:fill="auto"/>
            <w:vAlign w:val="bottom"/>
          </w:tcPr>
          <w:p w:rsidR="00D82CA8" w:rsidRPr="00C80FD6" w:rsidRDefault="00D82CA8" w:rsidP="00D82CA8">
            <w:pPr>
              <w:spacing w:line="240" w:lineRule="exact"/>
              <w:jc w:val="center"/>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B+C+D+E</w:t>
            </w:r>
          </w:p>
        </w:tc>
        <w:tc>
          <w:tcPr>
            <w:tcW w:w="1130"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37221,3</w:t>
            </w:r>
          </w:p>
        </w:tc>
        <w:tc>
          <w:tcPr>
            <w:tcW w:w="1192"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101,8</w:t>
            </w:r>
          </w:p>
        </w:tc>
        <w:tc>
          <w:tcPr>
            <w:tcW w:w="1211" w:type="dxa"/>
            <w:gridSpan w:val="2"/>
            <w:tcBorders>
              <w:top w:val="nil"/>
              <w:left w:val="nil"/>
              <w:bottom w:val="nil"/>
              <w:right w:val="nil"/>
            </w:tcBorders>
            <w:shd w:val="clear" w:color="000000" w:fill="FFFFFF"/>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136,6</w:t>
            </w:r>
          </w:p>
        </w:tc>
        <w:tc>
          <w:tcPr>
            <w:tcW w:w="1003"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3,1</w:t>
            </w:r>
          </w:p>
        </w:tc>
        <w:tc>
          <w:tcPr>
            <w:tcW w:w="1024"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22,4</w:t>
            </w:r>
          </w:p>
        </w:tc>
      </w:tr>
      <w:tr w:rsidR="002E7C83" w:rsidRPr="00C80FD6" w:rsidTr="00C80FD6">
        <w:trPr>
          <w:jc w:val="center"/>
        </w:trPr>
        <w:tc>
          <w:tcPr>
            <w:tcW w:w="2993" w:type="dxa"/>
            <w:shd w:val="clear" w:color="auto" w:fill="auto"/>
            <w:noWrap/>
          </w:tcPr>
          <w:p w:rsidR="002E7C83" w:rsidRPr="00C80FD6" w:rsidRDefault="002E7C83" w:rsidP="002E7C83">
            <w:pPr>
              <w:spacing w:line="240" w:lineRule="exact"/>
              <w:ind w:left="170"/>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добувна промисловість і розроблення кар'єрів</w:t>
            </w:r>
          </w:p>
        </w:tc>
        <w:tc>
          <w:tcPr>
            <w:tcW w:w="1086" w:type="dxa"/>
            <w:tcBorders>
              <w:right w:val="dotted" w:sz="4" w:space="0" w:color="auto"/>
            </w:tcBorders>
            <w:shd w:val="clear" w:color="auto" w:fill="auto"/>
            <w:vAlign w:val="bottom"/>
          </w:tcPr>
          <w:p w:rsidR="002E7C83" w:rsidRPr="00C80FD6" w:rsidRDefault="002E7C83" w:rsidP="002E7C83">
            <w:pPr>
              <w:spacing w:line="240" w:lineRule="exact"/>
              <w:jc w:val="center"/>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B</w:t>
            </w:r>
          </w:p>
        </w:tc>
        <w:tc>
          <w:tcPr>
            <w:tcW w:w="11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2E7C83" w:rsidRPr="00C80FD6" w:rsidRDefault="002E7C83" w:rsidP="002E7C8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192" w:type="dxa"/>
            <w:tcBorders>
              <w:top w:val="dotted" w:sz="4" w:space="0" w:color="auto"/>
              <w:left w:val="dotted" w:sz="4" w:space="0" w:color="auto"/>
              <w:bottom w:val="dotted" w:sz="4" w:space="0" w:color="auto"/>
              <w:right w:val="dotted" w:sz="4" w:space="0" w:color="auto"/>
            </w:tcBorders>
            <w:shd w:val="clear" w:color="auto" w:fill="auto"/>
            <w:noWrap/>
            <w:vAlign w:val="bottom"/>
          </w:tcPr>
          <w:p w:rsidR="002E7C83" w:rsidRPr="00C80FD6" w:rsidRDefault="002E7C83" w:rsidP="002E7C8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211" w:type="dxa"/>
            <w:gridSpan w:val="2"/>
            <w:tcBorders>
              <w:top w:val="dotted" w:sz="4" w:space="0" w:color="auto"/>
              <w:left w:val="dotted" w:sz="4" w:space="0" w:color="auto"/>
              <w:bottom w:val="dotted" w:sz="4" w:space="0" w:color="auto"/>
              <w:right w:val="dotted" w:sz="4" w:space="0" w:color="auto"/>
            </w:tcBorders>
            <w:shd w:val="clear" w:color="auto" w:fill="auto"/>
            <w:vAlign w:val="bottom"/>
          </w:tcPr>
          <w:p w:rsidR="002E7C83" w:rsidRPr="00C80FD6" w:rsidRDefault="002E7C83" w:rsidP="002E7C8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03" w:type="dxa"/>
            <w:tcBorders>
              <w:top w:val="dotted" w:sz="4" w:space="0" w:color="auto"/>
              <w:left w:val="dotted" w:sz="4" w:space="0" w:color="auto"/>
              <w:bottom w:val="dotted" w:sz="4" w:space="0" w:color="auto"/>
              <w:right w:val="dotted" w:sz="4" w:space="0" w:color="auto"/>
            </w:tcBorders>
            <w:shd w:val="clear" w:color="auto" w:fill="auto"/>
            <w:noWrap/>
            <w:vAlign w:val="bottom"/>
          </w:tcPr>
          <w:p w:rsidR="002E7C83" w:rsidRPr="00C80FD6" w:rsidRDefault="002E7C83" w:rsidP="002E7C8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24" w:type="dxa"/>
            <w:tcBorders>
              <w:top w:val="dotted" w:sz="4" w:space="0" w:color="auto"/>
              <w:left w:val="dotted" w:sz="4" w:space="0" w:color="auto"/>
              <w:bottom w:val="dotted" w:sz="4" w:space="0" w:color="auto"/>
              <w:right w:val="dotted" w:sz="4" w:space="0" w:color="auto"/>
            </w:tcBorders>
            <w:shd w:val="clear" w:color="auto" w:fill="auto"/>
            <w:noWrap/>
            <w:vAlign w:val="bottom"/>
          </w:tcPr>
          <w:p w:rsidR="002E7C83" w:rsidRPr="00C80FD6" w:rsidRDefault="002E7C83" w:rsidP="002E7C83">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D82CA8" w:rsidRPr="00C80FD6" w:rsidTr="00C80FD6">
        <w:trPr>
          <w:jc w:val="center"/>
        </w:trPr>
        <w:tc>
          <w:tcPr>
            <w:tcW w:w="2993" w:type="dxa"/>
            <w:shd w:val="clear" w:color="auto" w:fill="auto"/>
            <w:noWrap/>
          </w:tcPr>
          <w:p w:rsidR="00D82CA8" w:rsidRPr="00C80FD6" w:rsidRDefault="00D82CA8" w:rsidP="00D82CA8">
            <w:pPr>
              <w:spacing w:line="240" w:lineRule="exact"/>
              <w:ind w:left="170"/>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переробна промисловість</w:t>
            </w:r>
          </w:p>
        </w:tc>
        <w:tc>
          <w:tcPr>
            <w:tcW w:w="1086" w:type="dxa"/>
            <w:tcBorders>
              <w:right w:val="dotted" w:sz="4" w:space="0" w:color="auto"/>
            </w:tcBorders>
            <w:shd w:val="clear" w:color="auto" w:fill="auto"/>
            <w:vAlign w:val="bottom"/>
          </w:tcPr>
          <w:p w:rsidR="00D82CA8" w:rsidRPr="00C80FD6" w:rsidRDefault="00D82CA8" w:rsidP="00D82CA8">
            <w:pPr>
              <w:spacing w:line="240" w:lineRule="exact"/>
              <w:jc w:val="center"/>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C</w:t>
            </w:r>
          </w:p>
        </w:tc>
        <w:tc>
          <w:tcPr>
            <w:tcW w:w="1130"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31160,3</w:t>
            </w:r>
          </w:p>
        </w:tc>
        <w:tc>
          <w:tcPr>
            <w:tcW w:w="1192"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101,3</w:t>
            </w:r>
          </w:p>
        </w:tc>
        <w:tc>
          <w:tcPr>
            <w:tcW w:w="1211" w:type="dxa"/>
            <w:gridSpan w:val="2"/>
            <w:tcBorders>
              <w:top w:val="nil"/>
              <w:left w:val="nil"/>
              <w:bottom w:val="nil"/>
              <w:right w:val="nil"/>
            </w:tcBorders>
            <w:shd w:val="clear" w:color="000000" w:fill="FFFFFF"/>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119,3</w:t>
            </w:r>
          </w:p>
        </w:tc>
        <w:tc>
          <w:tcPr>
            <w:tcW w:w="1003"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3,6</w:t>
            </w:r>
          </w:p>
        </w:tc>
        <w:tc>
          <w:tcPr>
            <w:tcW w:w="1024"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18,8</w:t>
            </w:r>
          </w:p>
        </w:tc>
      </w:tr>
      <w:tr w:rsidR="00D82CA8" w:rsidRPr="00C80FD6" w:rsidTr="00C80FD6">
        <w:trPr>
          <w:jc w:val="center"/>
        </w:trPr>
        <w:tc>
          <w:tcPr>
            <w:tcW w:w="2993" w:type="dxa"/>
            <w:shd w:val="clear" w:color="auto" w:fill="auto"/>
            <w:noWrap/>
          </w:tcPr>
          <w:p w:rsidR="00D82CA8" w:rsidRPr="00C80FD6" w:rsidRDefault="00D82CA8" w:rsidP="00D82CA8">
            <w:pPr>
              <w:spacing w:line="240" w:lineRule="exact"/>
              <w:ind w:left="170"/>
              <w:outlineLvl w:val="0"/>
              <w:rPr>
                <w:rFonts w:asciiTheme="minorHAnsi" w:hAnsiTheme="minorHAnsi" w:cstheme="minorHAnsi"/>
                <w:bCs/>
                <w:sz w:val="22"/>
                <w:szCs w:val="22"/>
                <w:lang w:val="uk-UA"/>
              </w:rPr>
            </w:pPr>
            <w:r w:rsidRPr="00C80FD6">
              <w:rPr>
                <w:rFonts w:asciiTheme="minorHAnsi" w:hAnsiTheme="minorHAnsi" w:cstheme="minorHAnsi"/>
                <w:sz w:val="22"/>
                <w:szCs w:val="22"/>
                <w:lang w:val="uk-UA"/>
              </w:rPr>
              <w:t>постачання електроенергії, газу, пари та кондиційованого повітря</w:t>
            </w:r>
          </w:p>
        </w:tc>
        <w:tc>
          <w:tcPr>
            <w:tcW w:w="1086" w:type="dxa"/>
            <w:tcBorders>
              <w:right w:val="dotted" w:sz="4" w:space="0" w:color="auto"/>
            </w:tcBorders>
            <w:shd w:val="clear" w:color="auto" w:fill="auto"/>
            <w:vAlign w:val="bottom"/>
          </w:tcPr>
          <w:p w:rsidR="00D82CA8" w:rsidRPr="00C80FD6" w:rsidRDefault="00D82CA8" w:rsidP="00D82CA8">
            <w:pPr>
              <w:spacing w:line="240" w:lineRule="exact"/>
              <w:jc w:val="center"/>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D</w:t>
            </w:r>
          </w:p>
        </w:tc>
        <w:tc>
          <w:tcPr>
            <w:tcW w:w="1130"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4382,4</w:t>
            </w:r>
          </w:p>
        </w:tc>
        <w:tc>
          <w:tcPr>
            <w:tcW w:w="1192"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113,0</w:t>
            </w:r>
          </w:p>
        </w:tc>
        <w:tc>
          <w:tcPr>
            <w:tcW w:w="1211" w:type="dxa"/>
            <w:gridSpan w:val="2"/>
            <w:tcBorders>
              <w:top w:val="nil"/>
              <w:left w:val="nil"/>
              <w:bottom w:val="nil"/>
              <w:right w:val="nil"/>
            </w:tcBorders>
            <w:shd w:val="clear" w:color="000000" w:fill="FFFFFF"/>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1274,0</w:t>
            </w:r>
          </w:p>
        </w:tc>
        <w:tc>
          <w:tcPr>
            <w:tcW w:w="1003"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1,8</w:t>
            </w:r>
          </w:p>
        </w:tc>
        <w:tc>
          <w:tcPr>
            <w:tcW w:w="1024"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2,6</w:t>
            </w:r>
          </w:p>
        </w:tc>
      </w:tr>
      <w:tr w:rsidR="002E7C83" w:rsidRPr="00C80FD6" w:rsidTr="00C80FD6">
        <w:trPr>
          <w:jc w:val="center"/>
        </w:trPr>
        <w:tc>
          <w:tcPr>
            <w:tcW w:w="2993" w:type="dxa"/>
            <w:shd w:val="clear" w:color="auto" w:fill="auto"/>
            <w:noWrap/>
          </w:tcPr>
          <w:p w:rsidR="002E7C83" w:rsidRPr="00C80FD6" w:rsidRDefault="002E7C83" w:rsidP="002E7C83">
            <w:pPr>
              <w:spacing w:line="240" w:lineRule="exact"/>
              <w:ind w:left="170"/>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водопостачання; каналізація, поводження з відходами</w:t>
            </w:r>
          </w:p>
        </w:tc>
        <w:tc>
          <w:tcPr>
            <w:tcW w:w="1086" w:type="dxa"/>
            <w:tcBorders>
              <w:right w:val="dotted" w:sz="4" w:space="0" w:color="auto"/>
            </w:tcBorders>
            <w:shd w:val="clear" w:color="auto" w:fill="auto"/>
            <w:vAlign w:val="bottom"/>
          </w:tcPr>
          <w:p w:rsidR="002E7C83" w:rsidRPr="00C80FD6" w:rsidRDefault="002E7C83" w:rsidP="002E7C83">
            <w:pPr>
              <w:spacing w:line="240" w:lineRule="exact"/>
              <w:jc w:val="center"/>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E</w:t>
            </w:r>
          </w:p>
        </w:tc>
        <w:tc>
          <w:tcPr>
            <w:tcW w:w="1130" w:type="dxa"/>
            <w:tcBorders>
              <w:top w:val="nil"/>
              <w:left w:val="nil"/>
              <w:bottom w:val="nil"/>
              <w:right w:val="nil"/>
            </w:tcBorders>
            <w:shd w:val="clear" w:color="auto" w:fill="auto"/>
            <w:noWrap/>
            <w:vAlign w:val="bottom"/>
          </w:tcPr>
          <w:p w:rsidR="002E7C83" w:rsidRPr="00C80FD6" w:rsidRDefault="002E7C83" w:rsidP="002E7C8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1678,6</w:t>
            </w:r>
          </w:p>
        </w:tc>
        <w:tc>
          <w:tcPr>
            <w:tcW w:w="1192" w:type="dxa"/>
            <w:tcBorders>
              <w:top w:val="nil"/>
              <w:left w:val="nil"/>
              <w:bottom w:val="nil"/>
              <w:right w:val="nil"/>
            </w:tcBorders>
            <w:shd w:val="clear" w:color="auto" w:fill="auto"/>
            <w:noWrap/>
            <w:vAlign w:val="bottom"/>
          </w:tcPr>
          <w:p w:rsidR="002E7C83" w:rsidRPr="00C80FD6" w:rsidRDefault="002E7C83" w:rsidP="002E7C8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87,3</w:t>
            </w:r>
          </w:p>
        </w:tc>
        <w:tc>
          <w:tcPr>
            <w:tcW w:w="1211" w:type="dxa"/>
            <w:gridSpan w:val="2"/>
            <w:tcBorders>
              <w:top w:val="dotted" w:sz="4" w:space="0" w:color="auto"/>
              <w:left w:val="dotted" w:sz="4" w:space="0" w:color="auto"/>
              <w:bottom w:val="dotted" w:sz="4" w:space="0" w:color="auto"/>
              <w:right w:val="dotted" w:sz="4" w:space="0" w:color="auto"/>
            </w:tcBorders>
            <w:shd w:val="clear" w:color="auto" w:fill="auto"/>
            <w:vAlign w:val="bottom"/>
          </w:tcPr>
          <w:p w:rsidR="002E7C83" w:rsidRPr="00C80FD6" w:rsidRDefault="002E7C83" w:rsidP="002E7C8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03" w:type="dxa"/>
            <w:tcBorders>
              <w:top w:val="nil"/>
              <w:left w:val="nil"/>
              <w:bottom w:val="nil"/>
              <w:right w:val="nil"/>
            </w:tcBorders>
            <w:shd w:val="clear" w:color="auto" w:fill="auto"/>
            <w:noWrap/>
            <w:vAlign w:val="bottom"/>
          </w:tcPr>
          <w:p w:rsidR="002E7C83" w:rsidRPr="00C80FD6" w:rsidRDefault="002E7C83" w:rsidP="002E7C8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2,6</w:t>
            </w:r>
          </w:p>
        </w:tc>
        <w:tc>
          <w:tcPr>
            <w:tcW w:w="1024" w:type="dxa"/>
            <w:tcBorders>
              <w:top w:val="nil"/>
              <w:left w:val="nil"/>
              <w:bottom w:val="nil"/>
              <w:right w:val="nil"/>
            </w:tcBorders>
            <w:shd w:val="clear" w:color="auto" w:fill="auto"/>
            <w:noWrap/>
            <w:vAlign w:val="bottom"/>
          </w:tcPr>
          <w:p w:rsidR="002E7C83" w:rsidRPr="00C80FD6" w:rsidRDefault="002E7C83" w:rsidP="002E7C8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w:t>
            </w:r>
          </w:p>
        </w:tc>
      </w:tr>
      <w:tr w:rsidR="00D82CA8" w:rsidRPr="00C80FD6" w:rsidTr="00C80FD6">
        <w:trPr>
          <w:jc w:val="center"/>
        </w:trPr>
        <w:tc>
          <w:tcPr>
            <w:tcW w:w="2993" w:type="dxa"/>
            <w:shd w:val="clear" w:color="auto" w:fill="auto"/>
            <w:noWrap/>
          </w:tcPr>
          <w:p w:rsidR="00D82CA8" w:rsidRPr="00C80FD6" w:rsidRDefault="00D82CA8" w:rsidP="00D82CA8">
            <w:pPr>
              <w:spacing w:line="240" w:lineRule="exact"/>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Будівництво</w:t>
            </w:r>
          </w:p>
        </w:tc>
        <w:tc>
          <w:tcPr>
            <w:tcW w:w="1086" w:type="dxa"/>
            <w:tcBorders>
              <w:right w:val="dotted" w:sz="4" w:space="0" w:color="auto"/>
            </w:tcBorders>
            <w:shd w:val="clear" w:color="auto" w:fill="auto"/>
            <w:vAlign w:val="bottom"/>
          </w:tcPr>
          <w:p w:rsidR="00D82CA8" w:rsidRPr="00C80FD6" w:rsidRDefault="00D82CA8" w:rsidP="00D82CA8">
            <w:pPr>
              <w:spacing w:line="240" w:lineRule="exact"/>
              <w:jc w:val="center"/>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F</w:t>
            </w:r>
          </w:p>
        </w:tc>
        <w:tc>
          <w:tcPr>
            <w:tcW w:w="1130"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297,9</w:t>
            </w:r>
          </w:p>
        </w:tc>
        <w:tc>
          <w:tcPr>
            <w:tcW w:w="1192"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c>
          <w:tcPr>
            <w:tcW w:w="1211" w:type="dxa"/>
            <w:gridSpan w:val="2"/>
            <w:tcBorders>
              <w:top w:val="nil"/>
              <w:left w:val="nil"/>
              <w:bottom w:val="nil"/>
              <w:right w:val="nil"/>
            </w:tcBorders>
            <w:shd w:val="clear" w:color="000000" w:fill="FFFFFF"/>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c>
          <w:tcPr>
            <w:tcW w:w="1003"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0,3</w:t>
            </w:r>
          </w:p>
        </w:tc>
        <w:tc>
          <w:tcPr>
            <w:tcW w:w="1024"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0,2</w:t>
            </w:r>
          </w:p>
        </w:tc>
      </w:tr>
      <w:tr w:rsidR="00D82CA8" w:rsidRPr="00C80FD6" w:rsidTr="00C80FD6">
        <w:trPr>
          <w:jc w:val="center"/>
        </w:trPr>
        <w:tc>
          <w:tcPr>
            <w:tcW w:w="2993" w:type="dxa"/>
            <w:shd w:val="clear" w:color="auto" w:fill="auto"/>
            <w:noWrap/>
          </w:tcPr>
          <w:p w:rsidR="00D82CA8" w:rsidRPr="00C80FD6" w:rsidRDefault="00D82CA8" w:rsidP="00D82CA8">
            <w:pPr>
              <w:spacing w:line="240" w:lineRule="exact"/>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Оптова та роздрібна торгівля; ремонт автотранспортних засобів і мотоциклів</w:t>
            </w:r>
          </w:p>
        </w:tc>
        <w:tc>
          <w:tcPr>
            <w:tcW w:w="1086" w:type="dxa"/>
            <w:tcBorders>
              <w:right w:val="dotted" w:sz="4" w:space="0" w:color="auto"/>
            </w:tcBorders>
            <w:shd w:val="clear" w:color="auto" w:fill="auto"/>
            <w:vAlign w:val="bottom"/>
          </w:tcPr>
          <w:p w:rsidR="00D82CA8" w:rsidRPr="00C80FD6" w:rsidRDefault="00D82CA8" w:rsidP="00D82CA8">
            <w:pPr>
              <w:spacing w:line="240" w:lineRule="exact"/>
              <w:jc w:val="center"/>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G</w:t>
            </w:r>
          </w:p>
        </w:tc>
        <w:tc>
          <w:tcPr>
            <w:tcW w:w="1130"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506,7</w:t>
            </w:r>
          </w:p>
        </w:tc>
        <w:tc>
          <w:tcPr>
            <w:tcW w:w="1192"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100,6</w:t>
            </w:r>
          </w:p>
        </w:tc>
        <w:tc>
          <w:tcPr>
            <w:tcW w:w="1211" w:type="dxa"/>
            <w:gridSpan w:val="2"/>
            <w:tcBorders>
              <w:top w:val="nil"/>
              <w:left w:val="nil"/>
              <w:bottom w:val="nil"/>
              <w:right w:val="nil"/>
            </w:tcBorders>
            <w:shd w:val="clear" w:color="000000" w:fill="FFFFFF"/>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110,6</w:t>
            </w:r>
          </w:p>
        </w:tc>
        <w:tc>
          <w:tcPr>
            <w:tcW w:w="1003"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0,1</w:t>
            </w:r>
          </w:p>
        </w:tc>
        <w:tc>
          <w:tcPr>
            <w:tcW w:w="1024"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0,3</w:t>
            </w:r>
          </w:p>
        </w:tc>
      </w:tr>
      <w:tr w:rsidR="00D82CA8" w:rsidRPr="00C80FD6" w:rsidTr="00C80FD6">
        <w:trPr>
          <w:jc w:val="center"/>
        </w:trPr>
        <w:tc>
          <w:tcPr>
            <w:tcW w:w="2993" w:type="dxa"/>
            <w:shd w:val="clear" w:color="auto" w:fill="auto"/>
            <w:noWrap/>
          </w:tcPr>
          <w:p w:rsidR="00D82CA8" w:rsidRPr="00C80FD6" w:rsidRDefault="00D82CA8" w:rsidP="00D82CA8">
            <w:pPr>
              <w:spacing w:line="240" w:lineRule="exact"/>
              <w:rPr>
                <w:rFonts w:asciiTheme="minorHAnsi" w:hAnsiTheme="minorHAnsi" w:cstheme="minorHAnsi"/>
                <w:bCs/>
                <w:sz w:val="22"/>
                <w:szCs w:val="22"/>
                <w:lang w:val="uk-UA"/>
              </w:rPr>
            </w:pPr>
            <w:r w:rsidRPr="00C80FD6">
              <w:rPr>
                <w:rFonts w:asciiTheme="minorHAnsi" w:hAnsiTheme="minorHAnsi" w:cstheme="minorHAnsi"/>
                <w:bCs/>
                <w:sz w:val="22"/>
                <w:szCs w:val="22"/>
                <w:lang w:val="uk-UA"/>
              </w:rPr>
              <w:t>Транспорт, складське господарство, поштова та кур'єрська діяльність</w:t>
            </w:r>
          </w:p>
        </w:tc>
        <w:tc>
          <w:tcPr>
            <w:tcW w:w="1086" w:type="dxa"/>
            <w:tcBorders>
              <w:right w:val="dotted" w:sz="4" w:space="0" w:color="auto"/>
            </w:tcBorders>
            <w:shd w:val="clear" w:color="auto" w:fill="auto"/>
            <w:vAlign w:val="bottom"/>
          </w:tcPr>
          <w:p w:rsidR="00D82CA8" w:rsidRPr="00C80FD6" w:rsidRDefault="00D82CA8" w:rsidP="00D82CA8">
            <w:pPr>
              <w:spacing w:line="240" w:lineRule="exact"/>
              <w:jc w:val="center"/>
              <w:rPr>
                <w:rFonts w:asciiTheme="minorHAnsi" w:hAnsiTheme="minorHAnsi" w:cstheme="minorHAnsi"/>
                <w:bCs/>
                <w:sz w:val="22"/>
                <w:szCs w:val="22"/>
                <w:lang w:val="uk-UA"/>
              </w:rPr>
            </w:pPr>
            <w:r w:rsidRPr="00C80FD6">
              <w:rPr>
                <w:rFonts w:asciiTheme="minorHAnsi" w:hAnsiTheme="minorHAnsi" w:cstheme="minorHAnsi"/>
                <w:bCs/>
                <w:sz w:val="22"/>
                <w:szCs w:val="22"/>
                <w:lang w:val="uk-UA"/>
              </w:rPr>
              <w:t>H</w:t>
            </w:r>
          </w:p>
        </w:tc>
        <w:tc>
          <w:tcPr>
            <w:tcW w:w="1130"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117278,4</w:t>
            </w:r>
          </w:p>
        </w:tc>
        <w:tc>
          <w:tcPr>
            <w:tcW w:w="1192"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100,2</w:t>
            </w:r>
          </w:p>
        </w:tc>
        <w:tc>
          <w:tcPr>
            <w:tcW w:w="1211" w:type="dxa"/>
            <w:gridSpan w:val="2"/>
            <w:tcBorders>
              <w:top w:val="nil"/>
              <w:left w:val="nil"/>
              <w:bottom w:val="nil"/>
              <w:right w:val="nil"/>
            </w:tcBorders>
            <w:shd w:val="clear" w:color="000000" w:fill="FFFFFF"/>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100,3</w:t>
            </w:r>
          </w:p>
        </w:tc>
        <w:tc>
          <w:tcPr>
            <w:tcW w:w="1003"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23,8</w:t>
            </w:r>
          </w:p>
        </w:tc>
        <w:tc>
          <w:tcPr>
            <w:tcW w:w="1024"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70,6</w:t>
            </w:r>
          </w:p>
        </w:tc>
      </w:tr>
      <w:tr w:rsidR="009F4DD3" w:rsidRPr="00C80FD6" w:rsidTr="00C80FD6">
        <w:trPr>
          <w:jc w:val="center"/>
        </w:trPr>
        <w:tc>
          <w:tcPr>
            <w:tcW w:w="2993" w:type="dxa"/>
            <w:shd w:val="clear" w:color="auto" w:fill="auto"/>
            <w:noWrap/>
          </w:tcPr>
          <w:p w:rsidR="009F4DD3" w:rsidRPr="00C80FD6" w:rsidRDefault="009F4DD3" w:rsidP="009F4DD3">
            <w:pPr>
              <w:spacing w:line="240" w:lineRule="exact"/>
              <w:outlineLvl w:val="0"/>
              <w:rPr>
                <w:rFonts w:asciiTheme="minorHAnsi" w:hAnsiTheme="minorHAnsi" w:cstheme="minorHAnsi"/>
                <w:bCs/>
                <w:sz w:val="22"/>
                <w:szCs w:val="22"/>
                <w:lang w:val="uk-UA"/>
              </w:rPr>
            </w:pPr>
            <w:r w:rsidRPr="00C80FD6">
              <w:rPr>
                <w:rFonts w:asciiTheme="minorHAnsi" w:hAnsiTheme="minorHAnsi" w:cstheme="minorHAnsi"/>
                <w:sz w:val="22"/>
                <w:szCs w:val="22"/>
                <w:lang w:val="uk-UA"/>
              </w:rPr>
              <w:t>Тимчасове розміщування й організація харчування</w:t>
            </w:r>
          </w:p>
        </w:tc>
        <w:tc>
          <w:tcPr>
            <w:tcW w:w="1086" w:type="dxa"/>
            <w:tcBorders>
              <w:right w:val="dotted" w:sz="4" w:space="0" w:color="auto"/>
            </w:tcBorders>
            <w:shd w:val="clear" w:color="auto" w:fill="auto"/>
            <w:vAlign w:val="bottom"/>
          </w:tcPr>
          <w:p w:rsidR="009F4DD3" w:rsidRPr="00C80FD6" w:rsidRDefault="009F4DD3" w:rsidP="009F4DD3">
            <w:pPr>
              <w:spacing w:line="240" w:lineRule="exact"/>
              <w:jc w:val="center"/>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I</w:t>
            </w:r>
          </w:p>
        </w:tc>
        <w:tc>
          <w:tcPr>
            <w:tcW w:w="1130"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239,4</w:t>
            </w:r>
          </w:p>
        </w:tc>
        <w:tc>
          <w:tcPr>
            <w:tcW w:w="1192"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108,9</w:t>
            </w:r>
          </w:p>
        </w:tc>
        <w:tc>
          <w:tcPr>
            <w:tcW w:w="1211" w:type="dxa"/>
            <w:gridSpan w:val="2"/>
            <w:tcBorders>
              <w:top w:val="dotted" w:sz="4" w:space="0" w:color="auto"/>
              <w:left w:val="dotted" w:sz="4" w:space="0" w:color="auto"/>
              <w:bottom w:val="dotted" w:sz="4" w:space="0" w:color="auto"/>
              <w:right w:val="dotted" w:sz="4" w:space="0" w:color="auto"/>
            </w:tcBorders>
            <w:shd w:val="clear" w:color="auto" w:fill="auto"/>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03"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0,9</w:t>
            </w:r>
          </w:p>
        </w:tc>
        <w:tc>
          <w:tcPr>
            <w:tcW w:w="1024"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0,1</w:t>
            </w:r>
          </w:p>
        </w:tc>
      </w:tr>
      <w:tr w:rsidR="009F4DD3" w:rsidRPr="00C80FD6" w:rsidTr="00C80FD6">
        <w:trPr>
          <w:jc w:val="center"/>
        </w:trPr>
        <w:tc>
          <w:tcPr>
            <w:tcW w:w="2993" w:type="dxa"/>
            <w:shd w:val="clear" w:color="auto" w:fill="auto"/>
            <w:noWrap/>
          </w:tcPr>
          <w:p w:rsidR="009F4DD3" w:rsidRPr="00C80FD6" w:rsidRDefault="009F4DD3" w:rsidP="009F4DD3">
            <w:pPr>
              <w:spacing w:line="240" w:lineRule="exact"/>
              <w:outlineLvl w:val="0"/>
              <w:rPr>
                <w:rFonts w:asciiTheme="minorHAnsi" w:hAnsiTheme="minorHAnsi" w:cstheme="minorHAnsi"/>
                <w:sz w:val="22"/>
                <w:szCs w:val="22"/>
                <w:lang w:val="uk-UA"/>
              </w:rPr>
            </w:pPr>
            <w:r w:rsidRPr="00C80FD6">
              <w:rPr>
                <w:rFonts w:asciiTheme="minorHAnsi" w:hAnsiTheme="minorHAnsi" w:cstheme="minorHAnsi"/>
                <w:bCs/>
                <w:sz w:val="22"/>
                <w:szCs w:val="22"/>
                <w:lang w:val="uk-UA"/>
              </w:rPr>
              <w:t>Інформація та телекомунікації</w:t>
            </w:r>
          </w:p>
        </w:tc>
        <w:tc>
          <w:tcPr>
            <w:tcW w:w="1086" w:type="dxa"/>
            <w:tcBorders>
              <w:right w:val="dotted" w:sz="4" w:space="0" w:color="auto"/>
            </w:tcBorders>
            <w:shd w:val="clear" w:color="auto" w:fill="auto"/>
            <w:vAlign w:val="bottom"/>
          </w:tcPr>
          <w:p w:rsidR="009F4DD3" w:rsidRPr="00C80FD6" w:rsidRDefault="009F4DD3" w:rsidP="009F4DD3">
            <w:pPr>
              <w:spacing w:line="240" w:lineRule="exact"/>
              <w:jc w:val="center"/>
              <w:outlineLvl w:val="0"/>
              <w:rPr>
                <w:rFonts w:asciiTheme="minorHAnsi" w:hAnsiTheme="minorHAnsi" w:cstheme="minorHAnsi"/>
                <w:sz w:val="22"/>
                <w:szCs w:val="22"/>
                <w:lang w:val="uk-UA"/>
              </w:rPr>
            </w:pPr>
            <w:r w:rsidRPr="00C80FD6">
              <w:rPr>
                <w:rFonts w:asciiTheme="minorHAnsi" w:hAnsiTheme="minorHAnsi" w:cstheme="minorHAnsi"/>
                <w:sz w:val="22"/>
                <w:szCs w:val="22"/>
                <w:lang w:val="uk-UA"/>
              </w:rPr>
              <w:t>J</w:t>
            </w:r>
          </w:p>
        </w:tc>
        <w:tc>
          <w:tcPr>
            <w:tcW w:w="1130"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224,8</w:t>
            </w:r>
          </w:p>
        </w:tc>
        <w:tc>
          <w:tcPr>
            <w:tcW w:w="1192"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130,0</w:t>
            </w:r>
          </w:p>
        </w:tc>
        <w:tc>
          <w:tcPr>
            <w:tcW w:w="1211" w:type="dxa"/>
            <w:gridSpan w:val="2"/>
            <w:tcBorders>
              <w:top w:val="dotted" w:sz="4" w:space="0" w:color="auto"/>
              <w:left w:val="dotted" w:sz="4" w:space="0" w:color="auto"/>
              <w:bottom w:val="dotted" w:sz="4" w:space="0" w:color="auto"/>
              <w:right w:val="dotted" w:sz="4" w:space="0" w:color="auto"/>
            </w:tcBorders>
            <w:shd w:val="clear" w:color="auto" w:fill="auto"/>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03"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0,8</w:t>
            </w:r>
          </w:p>
        </w:tc>
        <w:tc>
          <w:tcPr>
            <w:tcW w:w="1024"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0,1</w:t>
            </w:r>
          </w:p>
        </w:tc>
      </w:tr>
      <w:tr w:rsidR="009F4DD3" w:rsidRPr="00C80FD6" w:rsidTr="00C80FD6">
        <w:trPr>
          <w:jc w:val="center"/>
        </w:trPr>
        <w:tc>
          <w:tcPr>
            <w:tcW w:w="2993" w:type="dxa"/>
            <w:shd w:val="clear" w:color="auto" w:fill="auto"/>
            <w:noWrap/>
          </w:tcPr>
          <w:p w:rsidR="009F4DD3" w:rsidRPr="00C80FD6" w:rsidRDefault="009F4DD3" w:rsidP="009F4DD3">
            <w:pPr>
              <w:spacing w:line="240" w:lineRule="exact"/>
              <w:rPr>
                <w:rFonts w:asciiTheme="minorHAnsi" w:hAnsiTheme="minorHAnsi" w:cstheme="minorHAnsi"/>
                <w:bCs/>
                <w:sz w:val="22"/>
                <w:szCs w:val="22"/>
                <w:lang w:val="uk-UA"/>
              </w:rPr>
            </w:pPr>
            <w:r w:rsidRPr="00C80FD6">
              <w:rPr>
                <w:rFonts w:asciiTheme="minorHAnsi" w:hAnsiTheme="minorHAnsi" w:cstheme="minorHAnsi"/>
                <w:bCs/>
                <w:sz w:val="22"/>
                <w:szCs w:val="22"/>
                <w:lang w:val="uk-UA"/>
              </w:rPr>
              <w:t>Фінансова та страхова діяльність</w:t>
            </w:r>
          </w:p>
        </w:tc>
        <w:tc>
          <w:tcPr>
            <w:tcW w:w="1086" w:type="dxa"/>
            <w:tcBorders>
              <w:right w:val="dotted" w:sz="4" w:space="0" w:color="auto"/>
            </w:tcBorders>
            <w:shd w:val="clear" w:color="auto" w:fill="auto"/>
            <w:vAlign w:val="bottom"/>
          </w:tcPr>
          <w:p w:rsidR="009F4DD3" w:rsidRPr="00C80FD6" w:rsidRDefault="009F4DD3" w:rsidP="009F4DD3">
            <w:pPr>
              <w:spacing w:line="240" w:lineRule="exact"/>
              <w:jc w:val="center"/>
              <w:rPr>
                <w:rFonts w:asciiTheme="minorHAnsi" w:hAnsiTheme="minorHAnsi" w:cstheme="minorHAnsi"/>
                <w:bCs/>
                <w:sz w:val="22"/>
                <w:szCs w:val="22"/>
                <w:lang w:val="uk-UA"/>
              </w:rPr>
            </w:pPr>
            <w:r w:rsidRPr="00C80FD6">
              <w:rPr>
                <w:rFonts w:asciiTheme="minorHAnsi" w:hAnsiTheme="minorHAnsi" w:cstheme="minorHAnsi"/>
                <w:bCs/>
                <w:sz w:val="22"/>
                <w:szCs w:val="22"/>
                <w:lang w:val="uk-UA"/>
              </w:rPr>
              <w:t>K</w:t>
            </w:r>
          </w:p>
        </w:tc>
        <w:tc>
          <w:tcPr>
            <w:tcW w:w="11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192" w:type="dxa"/>
            <w:tcBorders>
              <w:top w:val="dotted" w:sz="4" w:space="0" w:color="auto"/>
              <w:left w:val="dotted" w:sz="4" w:space="0" w:color="auto"/>
              <w:bottom w:val="dotted" w:sz="4" w:space="0" w:color="auto"/>
              <w:right w:val="dotted" w:sz="4" w:space="0" w:color="auto"/>
            </w:tcBorders>
            <w:shd w:val="clear" w:color="auto" w:fill="auto"/>
            <w:noWrap/>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211" w:type="dxa"/>
            <w:gridSpan w:val="2"/>
            <w:tcBorders>
              <w:top w:val="dotted" w:sz="4" w:space="0" w:color="auto"/>
              <w:left w:val="dotted" w:sz="4" w:space="0" w:color="auto"/>
              <w:bottom w:val="dotted" w:sz="4" w:space="0" w:color="auto"/>
              <w:right w:val="dotted" w:sz="4" w:space="0" w:color="auto"/>
            </w:tcBorders>
            <w:shd w:val="clear" w:color="auto" w:fill="auto"/>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03" w:type="dxa"/>
            <w:tcBorders>
              <w:top w:val="dotted" w:sz="4" w:space="0" w:color="auto"/>
              <w:left w:val="dotted" w:sz="4" w:space="0" w:color="auto"/>
              <w:bottom w:val="dotted" w:sz="4" w:space="0" w:color="auto"/>
              <w:right w:val="dotted" w:sz="4" w:space="0" w:color="auto"/>
            </w:tcBorders>
            <w:shd w:val="clear" w:color="auto" w:fill="auto"/>
            <w:noWrap/>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24" w:type="dxa"/>
            <w:tcBorders>
              <w:top w:val="dotted" w:sz="4" w:space="0" w:color="auto"/>
              <w:left w:val="dotted" w:sz="4" w:space="0" w:color="auto"/>
              <w:bottom w:val="dotted" w:sz="4" w:space="0" w:color="auto"/>
              <w:right w:val="dotted" w:sz="4" w:space="0" w:color="auto"/>
            </w:tcBorders>
            <w:shd w:val="clear" w:color="auto" w:fill="auto"/>
            <w:noWrap/>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9F4DD3" w:rsidRPr="00C80FD6" w:rsidTr="00C80FD6">
        <w:trPr>
          <w:jc w:val="center"/>
        </w:trPr>
        <w:tc>
          <w:tcPr>
            <w:tcW w:w="2993" w:type="dxa"/>
            <w:shd w:val="clear" w:color="auto" w:fill="auto"/>
            <w:noWrap/>
          </w:tcPr>
          <w:p w:rsidR="009F4DD3" w:rsidRPr="00C80FD6" w:rsidRDefault="009F4DD3" w:rsidP="009F4DD3">
            <w:pPr>
              <w:spacing w:line="240" w:lineRule="exact"/>
              <w:rPr>
                <w:rFonts w:asciiTheme="minorHAnsi" w:hAnsiTheme="minorHAnsi" w:cstheme="minorHAnsi"/>
                <w:bCs/>
                <w:sz w:val="22"/>
                <w:szCs w:val="22"/>
                <w:lang w:val="uk-UA"/>
              </w:rPr>
            </w:pPr>
            <w:r w:rsidRPr="00C80FD6">
              <w:rPr>
                <w:rFonts w:asciiTheme="minorHAnsi" w:hAnsiTheme="minorHAnsi" w:cstheme="minorHAnsi"/>
                <w:bCs/>
                <w:sz w:val="22"/>
                <w:szCs w:val="22"/>
                <w:lang w:val="uk-UA"/>
              </w:rPr>
              <w:t>Операції з нерухомим майном</w:t>
            </w:r>
          </w:p>
        </w:tc>
        <w:tc>
          <w:tcPr>
            <w:tcW w:w="1086" w:type="dxa"/>
            <w:tcBorders>
              <w:right w:val="dotted" w:sz="4" w:space="0" w:color="auto"/>
            </w:tcBorders>
            <w:shd w:val="clear" w:color="auto" w:fill="auto"/>
            <w:vAlign w:val="bottom"/>
          </w:tcPr>
          <w:p w:rsidR="009F4DD3" w:rsidRPr="00C80FD6" w:rsidRDefault="009F4DD3" w:rsidP="009F4DD3">
            <w:pPr>
              <w:spacing w:line="240" w:lineRule="exact"/>
              <w:jc w:val="center"/>
              <w:rPr>
                <w:rFonts w:asciiTheme="minorHAnsi" w:hAnsiTheme="minorHAnsi" w:cstheme="minorHAnsi"/>
                <w:bCs/>
                <w:sz w:val="22"/>
                <w:szCs w:val="22"/>
                <w:lang w:val="uk-UA"/>
              </w:rPr>
            </w:pPr>
            <w:r w:rsidRPr="00C80FD6">
              <w:rPr>
                <w:rFonts w:asciiTheme="minorHAnsi" w:hAnsiTheme="minorHAnsi" w:cstheme="minorHAnsi"/>
                <w:bCs/>
                <w:sz w:val="22"/>
                <w:szCs w:val="22"/>
                <w:lang w:val="uk-UA"/>
              </w:rPr>
              <w:t>L</w:t>
            </w:r>
          </w:p>
        </w:tc>
        <w:tc>
          <w:tcPr>
            <w:tcW w:w="11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192" w:type="dxa"/>
            <w:tcBorders>
              <w:top w:val="dotted" w:sz="4" w:space="0" w:color="auto"/>
              <w:left w:val="dotted" w:sz="4" w:space="0" w:color="auto"/>
              <w:bottom w:val="dotted" w:sz="4" w:space="0" w:color="auto"/>
              <w:right w:val="dotted" w:sz="4" w:space="0" w:color="auto"/>
            </w:tcBorders>
            <w:shd w:val="clear" w:color="auto" w:fill="auto"/>
            <w:noWrap/>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211" w:type="dxa"/>
            <w:gridSpan w:val="2"/>
            <w:tcBorders>
              <w:top w:val="dotted" w:sz="4" w:space="0" w:color="auto"/>
              <w:left w:val="dotted" w:sz="4" w:space="0" w:color="auto"/>
              <w:bottom w:val="dotted" w:sz="4" w:space="0" w:color="auto"/>
              <w:right w:val="dotted" w:sz="4" w:space="0" w:color="auto"/>
            </w:tcBorders>
            <w:shd w:val="clear" w:color="auto" w:fill="auto"/>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03" w:type="dxa"/>
            <w:tcBorders>
              <w:top w:val="dotted" w:sz="4" w:space="0" w:color="auto"/>
              <w:left w:val="dotted" w:sz="4" w:space="0" w:color="auto"/>
              <w:bottom w:val="dotted" w:sz="4" w:space="0" w:color="auto"/>
              <w:right w:val="dotted" w:sz="4" w:space="0" w:color="auto"/>
            </w:tcBorders>
            <w:shd w:val="clear" w:color="auto" w:fill="auto"/>
            <w:noWrap/>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24" w:type="dxa"/>
            <w:tcBorders>
              <w:top w:val="dotted" w:sz="4" w:space="0" w:color="auto"/>
              <w:left w:val="dotted" w:sz="4" w:space="0" w:color="auto"/>
              <w:bottom w:val="dotted" w:sz="4" w:space="0" w:color="auto"/>
              <w:right w:val="dotted" w:sz="4" w:space="0" w:color="auto"/>
            </w:tcBorders>
            <w:shd w:val="clear" w:color="auto" w:fill="auto"/>
            <w:noWrap/>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r>
      <w:tr w:rsidR="009F4DD3" w:rsidRPr="00C80FD6" w:rsidTr="00C80FD6">
        <w:trPr>
          <w:jc w:val="center"/>
        </w:trPr>
        <w:tc>
          <w:tcPr>
            <w:tcW w:w="2993" w:type="dxa"/>
            <w:shd w:val="clear" w:color="auto" w:fill="auto"/>
            <w:noWrap/>
          </w:tcPr>
          <w:p w:rsidR="009F4DD3" w:rsidRPr="00C80FD6" w:rsidRDefault="009F4DD3" w:rsidP="009F4DD3">
            <w:pPr>
              <w:spacing w:line="240" w:lineRule="exact"/>
              <w:rPr>
                <w:rFonts w:asciiTheme="minorHAnsi" w:hAnsiTheme="minorHAnsi" w:cstheme="minorHAnsi"/>
                <w:bCs/>
                <w:sz w:val="22"/>
                <w:szCs w:val="22"/>
                <w:lang w:val="uk-UA"/>
              </w:rPr>
            </w:pPr>
            <w:r w:rsidRPr="00C80FD6">
              <w:rPr>
                <w:rFonts w:asciiTheme="minorHAnsi" w:hAnsiTheme="minorHAnsi" w:cstheme="minorHAnsi"/>
                <w:bCs/>
                <w:sz w:val="22"/>
                <w:szCs w:val="22"/>
                <w:lang w:val="uk-UA"/>
              </w:rPr>
              <w:t>Професійна, наукова та технічна діяльність</w:t>
            </w:r>
          </w:p>
        </w:tc>
        <w:tc>
          <w:tcPr>
            <w:tcW w:w="1086" w:type="dxa"/>
            <w:tcBorders>
              <w:right w:val="dotted" w:sz="4" w:space="0" w:color="auto"/>
            </w:tcBorders>
            <w:shd w:val="clear" w:color="auto" w:fill="auto"/>
            <w:vAlign w:val="bottom"/>
          </w:tcPr>
          <w:p w:rsidR="009F4DD3" w:rsidRPr="00C80FD6" w:rsidRDefault="009F4DD3" w:rsidP="009F4DD3">
            <w:pPr>
              <w:spacing w:line="240" w:lineRule="exact"/>
              <w:jc w:val="center"/>
              <w:rPr>
                <w:rFonts w:asciiTheme="minorHAnsi" w:hAnsiTheme="minorHAnsi" w:cstheme="minorHAnsi"/>
                <w:bCs/>
                <w:sz w:val="22"/>
                <w:szCs w:val="22"/>
                <w:lang w:val="uk-UA"/>
              </w:rPr>
            </w:pPr>
            <w:r w:rsidRPr="00C80FD6">
              <w:rPr>
                <w:rFonts w:asciiTheme="minorHAnsi" w:hAnsiTheme="minorHAnsi" w:cstheme="minorHAnsi"/>
                <w:bCs/>
                <w:sz w:val="22"/>
                <w:szCs w:val="22"/>
                <w:lang w:val="uk-UA"/>
              </w:rPr>
              <w:t>M</w:t>
            </w:r>
          </w:p>
        </w:tc>
        <w:tc>
          <w:tcPr>
            <w:tcW w:w="1130"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1557,0</w:t>
            </w:r>
          </w:p>
        </w:tc>
        <w:tc>
          <w:tcPr>
            <w:tcW w:w="1192"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120,1</w:t>
            </w:r>
          </w:p>
        </w:tc>
        <w:tc>
          <w:tcPr>
            <w:tcW w:w="1211" w:type="dxa"/>
            <w:gridSpan w:val="2"/>
            <w:tcBorders>
              <w:top w:val="dotted" w:sz="4" w:space="0" w:color="auto"/>
              <w:left w:val="dotted" w:sz="4" w:space="0" w:color="auto"/>
              <w:bottom w:val="dotted" w:sz="4" w:space="0" w:color="auto"/>
              <w:right w:val="dotted" w:sz="4" w:space="0" w:color="auto"/>
            </w:tcBorders>
            <w:shd w:val="clear" w:color="auto" w:fill="auto"/>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03"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2,1</w:t>
            </w:r>
          </w:p>
        </w:tc>
        <w:tc>
          <w:tcPr>
            <w:tcW w:w="1024"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0,9</w:t>
            </w:r>
          </w:p>
        </w:tc>
      </w:tr>
      <w:tr w:rsidR="009F4DD3" w:rsidRPr="00C80FD6" w:rsidTr="00C80FD6">
        <w:trPr>
          <w:jc w:val="center"/>
        </w:trPr>
        <w:tc>
          <w:tcPr>
            <w:tcW w:w="2993" w:type="dxa"/>
            <w:shd w:val="clear" w:color="auto" w:fill="auto"/>
            <w:noWrap/>
          </w:tcPr>
          <w:p w:rsidR="009F4DD3" w:rsidRPr="00C80FD6" w:rsidRDefault="009F4DD3" w:rsidP="009F4DD3">
            <w:pPr>
              <w:spacing w:line="240" w:lineRule="exact"/>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Діяльність у сфері адміністративного та допоміжного обслуговування</w:t>
            </w:r>
          </w:p>
        </w:tc>
        <w:tc>
          <w:tcPr>
            <w:tcW w:w="1086" w:type="dxa"/>
            <w:tcBorders>
              <w:right w:val="dotted" w:sz="4" w:space="0" w:color="auto"/>
            </w:tcBorders>
            <w:shd w:val="clear" w:color="auto" w:fill="auto"/>
            <w:vAlign w:val="bottom"/>
          </w:tcPr>
          <w:p w:rsidR="009F4DD3" w:rsidRPr="00C80FD6" w:rsidRDefault="009F4DD3" w:rsidP="009F4DD3">
            <w:pPr>
              <w:spacing w:line="240" w:lineRule="exact"/>
              <w:jc w:val="center"/>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N</w:t>
            </w:r>
          </w:p>
        </w:tc>
        <w:tc>
          <w:tcPr>
            <w:tcW w:w="1130"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364,1</w:t>
            </w:r>
          </w:p>
        </w:tc>
        <w:tc>
          <w:tcPr>
            <w:tcW w:w="1192"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52,0</w:t>
            </w:r>
          </w:p>
        </w:tc>
        <w:tc>
          <w:tcPr>
            <w:tcW w:w="1211" w:type="dxa"/>
            <w:gridSpan w:val="2"/>
            <w:tcBorders>
              <w:top w:val="dotted" w:sz="4" w:space="0" w:color="auto"/>
              <w:left w:val="dotted" w:sz="4" w:space="0" w:color="auto"/>
              <w:bottom w:val="dotted" w:sz="4" w:space="0" w:color="auto"/>
              <w:right w:val="dotted" w:sz="4" w:space="0" w:color="auto"/>
            </w:tcBorders>
            <w:shd w:val="clear" w:color="auto" w:fill="auto"/>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03"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0,3</w:t>
            </w:r>
          </w:p>
        </w:tc>
        <w:tc>
          <w:tcPr>
            <w:tcW w:w="1024"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0,2</w:t>
            </w:r>
          </w:p>
        </w:tc>
      </w:tr>
      <w:tr w:rsidR="009F4DD3" w:rsidRPr="00C80FD6" w:rsidTr="00C80FD6">
        <w:trPr>
          <w:jc w:val="center"/>
        </w:trPr>
        <w:tc>
          <w:tcPr>
            <w:tcW w:w="2993" w:type="dxa"/>
            <w:shd w:val="clear" w:color="auto" w:fill="auto"/>
            <w:noWrap/>
          </w:tcPr>
          <w:p w:rsidR="009F4DD3" w:rsidRPr="00C80FD6" w:rsidRDefault="009F4DD3" w:rsidP="009F4DD3">
            <w:pPr>
              <w:spacing w:line="240" w:lineRule="exact"/>
              <w:rPr>
                <w:rFonts w:asciiTheme="minorHAnsi" w:hAnsiTheme="minorHAnsi" w:cstheme="minorHAnsi"/>
                <w:bCs/>
                <w:sz w:val="22"/>
                <w:szCs w:val="22"/>
                <w:lang w:val="uk-UA"/>
              </w:rPr>
            </w:pPr>
            <w:r w:rsidRPr="00C80FD6">
              <w:rPr>
                <w:rFonts w:asciiTheme="minorHAnsi" w:hAnsiTheme="minorHAnsi" w:cstheme="minorHAnsi"/>
                <w:bCs/>
                <w:sz w:val="22"/>
                <w:szCs w:val="22"/>
                <w:lang w:val="uk-UA"/>
              </w:rPr>
              <w:t>Державне управління й оборона; обов'язкове соціальне страхування</w:t>
            </w:r>
          </w:p>
        </w:tc>
        <w:tc>
          <w:tcPr>
            <w:tcW w:w="1086" w:type="dxa"/>
            <w:tcBorders>
              <w:right w:val="dotted" w:sz="4" w:space="0" w:color="auto"/>
            </w:tcBorders>
            <w:shd w:val="clear" w:color="auto" w:fill="auto"/>
            <w:vAlign w:val="bottom"/>
          </w:tcPr>
          <w:p w:rsidR="009F4DD3" w:rsidRPr="00C80FD6" w:rsidRDefault="009F4DD3" w:rsidP="009F4DD3">
            <w:pPr>
              <w:spacing w:line="240" w:lineRule="exact"/>
              <w:ind w:right="-54"/>
              <w:jc w:val="center"/>
              <w:rPr>
                <w:rFonts w:asciiTheme="minorHAnsi" w:hAnsiTheme="minorHAnsi" w:cstheme="minorHAnsi"/>
                <w:bCs/>
                <w:sz w:val="22"/>
                <w:szCs w:val="22"/>
                <w:lang w:val="uk-UA"/>
              </w:rPr>
            </w:pPr>
            <w:r w:rsidRPr="00C80FD6">
              <w:rPr>
                <w:rFonts w:asciiTheme="minorHAnsi" w:hAnsiTheme="minorHAnsi" w:cstheme="minorHAnsi"/>
                <w:bCs/>
                <w:sz w:val="22"/>
                <w:szCs w:val="22"/>
                <w:lang w:val="uk-UA"/>
              </w:rPr>
              <w:t>O</w:t>
            </w:r>
          </w:p>
        </w:tc>
        <w:tc>
          <w:tcPr>
            <w:tcW w:w="1130"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270,5</w:t>
            </w:r>
          </w:p>
        </w:tc>
        <w:tc>
          <w:tcPr>
            <w:tcW w:w="1192"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56,6</w:t>
            </w:r>
          </w:p>
        </w:tc>
        <w:tc>
          <w:tcPr>
            <w:tcW w:w="1211" w:type="dxa"/>
            <w:gridSpan w:val="2"/>
            <w:tcBorders>
              <w:top w:val="dotted" w:sz="4" w:space="0" w:color="auto"/>
              <w:left w:val="dotted" w:sz="4" w:space="0" w:color="auto"/>
              <w:bottom w:val="dotted" w:sz="4" w:space="0" w:color="auto"/>
              <w:right w:val="dotted" w:sz="4" w:space="0" w:color="auto"/>
            </w:tcBorders>
            <w:shd w:val="clear" w:color="auto" w:fill="auto"/>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03"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0,1</w:t>
            </w:r>
          </w:p>
        </w:tc>
        <w:tc>
          <w:tcPr>
            <w:tcW w:w="1024"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0,2</w:t>
            </w:r>
          </w:p>
        </w:tc>
      </w:tr>
      <w:tr w:rsidR="009F4DD3" w:rsidRPr="00C80FD6" w:rsidTr="00C80FD6">
        <w:trPr>
          <w:jc w:val="center"/>
        </w:trPr>
        <w:tc>
          <w:tcPr>
            <w:tcW w:w="2993" w:type="dxa"/>
            <w:shd w:val="clear" w:color="auto" w:fill="auto"/>
            <w:noWrap/>
          </w:tcPr>
          <w:p w:rsidR="009F4DD3" w:rsidRPr="00C80FD6" w:rsidRDefault="009F4DD3" w:rsidP="009F4DD3">
            <w:pPr>
              <w:spacing w:line="240" w:lineRule="exact"/>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Освіта</w:t>
            </w:r>
          </w:p>
        </w:tc>
        <w:tc>
          <w:tcPr>
            <w:tcW w:w="1086" w:type="dxa"/>
            <w:tcBorders>
              <w:right w:val="dotted" w:sz="4" w:space="0" w:color="auto"/>
            </w:tcBorders>
            <w:shd w:val="clear" w:color="auto" w:fill="auto"/>
            <w:vAlign w:val="bottom"/>
          </w:tcPr>
          <w:p w:rsidR="009F4DD3" w:rsidRPr="00C80FD6" w:rsidRDefault="009F4DD3" w:rsidP="009F4DD3">
            <w:pPr>
              <w:spacing w:line="240" w:lineRule="exact"/>
              <w:jc w:val="center"/>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P</w:t>
            </w:r>
          </w:p>
        </w:tc>
        <w:tc>
          <w:tcPr>
            <w:tcW w:w="1130"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267,4</w:t>
            </w:r>
          </w:p>
        </w:tc>
        <w:tc>
          <w:tcPr>
            <w:tcW w:w="1192"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126,5</w:t>
            </w:r>
          </w:p>
        </w:tc>
        <w:tc>
          <w:tcPr>
            <w:tcW w:w="1211" w:type="dxa"/>
            <w:gridSpan w:val="2"/>
            <w:tcBorders>
              <w:top w:val="dotted" w:sz="4" w:space="0" w:color="auto"/>
              <w:left w:val="dotted" w:sz="4" w:space="0" w:color="auto"/>
              <w:bottom w:val="dotted" w:sz="4" w:space="0" w:color="auto"/>
              <w:right w:val="dotted" w:sz="4" w:space="0" w:color="auto"/>
            </w:tcBorders>
            <w:shd w:val="clear" w:color="auto" w:fill="auto"/>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03"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0,1</w:t>
            </w:r>
          </w:p>
        </w:tc>
        <w:tc>
          <w:tcPr>
            <w:tcW w:w="1024"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0,2</w:t>
            </w:r>
          </w:p>
        </w:tc>
      </w:tr>
      <w:tr w:rsidR="00D82CA8" w:rsidRPr="00C80FD6" w:rsidTr="00C80FD6">
        <w:trPr>
          <w:jc w:val="center"/>
        </w:trPr>
        <w:tc>
          <w:tcPr>
            <w:tcW w:w="2993" w:type="dxa"/>
            <w:shd w:val="clear" w:color="auto" w:fill="auto"/>
            <w:noWrap/>
          </w:tcPr>
          <w:p w:rsidR="00D82CA8" w:rsidRPr="00C80FD6" w:rsidRDefault="00D82CA8" w:rsidP="00D82CA8">
            <w:pPr>
              <w:spacing w:line="240" w:lineRule="exact"/>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Охорона здоров'я та надання соціальної допомоги</w:t>
            </w:r>
          </w:p>
        </w:tc>
        <w:tc>
          <w:tcPr>
            <w:tcW w:w="1086" w:type="dxa"/>
            <w:tcBorders>
              <w:right w:val="dotted" w:sz="4" w:space="0" w:color="auto"/>
            </w:tcBorders>
            <w:shd w:val="clear" w:color="auto" w:fill="auto"/>
            <w:vAlign w:val="bottom"/>
          </w:tcPr>
          <w:p w:rsidR="00D82CA8" w:rsidRPr="00C80FD6" w:rsidRDefault="00D82CA8" w:rsidP="00D82CA8">
            <w:pPr>
              <w:spacing w:line="240" w:lineRule="exact"/>
              <w:jc w:val="center"/>
              <w:outlineLvl w:val="0"/>
              <w:rPr>
                <w:rFonts w:asciiTheme="minorHAnsi" w:hAnsiTheme="minorHAnsi" w:cstheme="minorHAnsi"/>
                <w:bCs/>
                <w:sz w:val="22"/>
                <w:szCs w:val="22"/>
                <w:lang w:val="uk-UA"/>
              </w:rPr>
            </w:pPr>
            <w:r w:rsidRPr="00C80FD6">
              <w:rPr>
                <w:rFonts w:asciiTheme="minorHAnsi" w:hAnsiTheme="minorHAnsi" w:cstheme="minorHAnsi"/>
                <w:bCs/>
                <w:sz w:val="22"/>
                <w:szCs w:val="22"/>
                <w:lang w:val="uk-UA"/>
              </w:rPr>
              <w:t>Q</w:t>
            </w:r>
          </w:p>
        </w:tc>
        <w:tc>
          <w:tcPr>
            <w:tcW w:w="1130"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214,1</w:t>
            </w:r>
          </w:p>
        </w:tc>
        <w:tc>
          <w:tcPr>
            <w:tcW w:w="1192"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91,7</w:t>
            </w:r>
          </w:p>
        </w:tc>
        <w:tc>
          <w:tcPr>
            <w:tcW w:w="1211" w:type="dxa"/>
            <w:gridSpan w:val="2"/>
            <w:tcBorders>
              <w:top w:val="nil"/>
              <w:left w:val="nil"/>
              <w:bottom w:val="nil"/>
              <w:right w:val="nil"/>
            </w:tcBorders>
            <w:shd w:val="clear" w:color="000000" w:fill="FFFFFF"/>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404,0</w:t>
            </w:r>
          </w:p>
        </w:tc>
        <w:tc>
          <w:tcPr>
            <w:tcW w:w="1003"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0,1</w:t>
            </w:r>
          </w:p>
        </w:tc>
        <w:tc>
          <w:tcPr>
            <w:tcW w:w="1024" w:type="dxa"/>
            <w:tcBorders>
              <w:top w:val="nil"/>
              <w:left w:val="nil"/>
              <w:bottom w:val="nil"/>
              <w:right w:val="nil"/>
            </w:tcBorders>
            <w:shd w:val="clear" w:color="auto" w:fill="auto"/>
            <w:noWrap/>
            <w:vAlign w:val="bottom"/>
          </w:tcPr>
          <w:p w:rsidR="00D82CA8" w:rsidRPr="00C80FD6" w:rsidRDefault="00D82CA8" w:rsidP="00D82CA8">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0,1</w:t>
            </w:r>
          </w:p>
        </w:tc>
      </w:tr>
      <w:tr w:rsidR="009F4DD3" w:rsidRPr="00C80FD6" w:rsidTr="00C80FD6">
        <w:trPr>
          <w:jc w:val="center"/>
        </w:trPr>
        <w:tc>
          <w:tcPr>
            <w:tcW w:w="2993" w:type="dxa"/>
            <w:shd w:val="clear" w:color="auto" w:fill="auto"/>
            <w:noWrap/>
          </w:tcPr>
          <w:p w:rsidR="009F4DD3" w:rsidRPr="00C80FD6" w:rsidRDefault="009F4DD3" w:rsidP="009F4DD3">
            <w:pPr>
              <w:spacing w:line="240" w:lineRule="exact"/>
              <w:rPr>
                <w:rFonts w:asciiTheme="minorHAnsi" w:hAnsiTheme="minorHAnsi" w:cstheme="minorHAnsi"/>
                <w:bCs/>
                <w:sz w:val="22"/>
                <w:szCs w:val="22"/>
                <w:lang w:val="uk-UA"/>
              </w:rPr>
            </w:pPr>
            <w:r w:rsidRPr="00C80FD6">
              <w:rPr>
                <w:rFonts w:asciiTheme="minorHAnsi" w:hAnsiTheme="minorHAnsi" w:cstheme="minorHAnsi"/>
                <w:bCs/>
                <w:sz w:val="22"/>
                <w:szCs w:val="22"/>
                <w:lang w:val="uk-UA"/>
              </w:rPr>
              <w:t>Мистецтво, спорт, розваги та відпочинок</w:t>
            </w:r>
          </w:p>
        </w:tc>
        <w:tc>
          <w:tcPr>
            <w:tcW w:w="1086" w:type="dxa"/>
            <w:tcBorders>
              <w:right w:val="dotted" w:sz="4" w:space="0" w:color="auto"/>
            </w:tcBorders>
            <w:shd w:val="clear" w:color="auto" w:fill="auto"/>
            <w:vAlign w:val="bottom"/>
          </w:tcPr>
          <w:p w:rsidR="009F4DD3" w:rsidRPr="00C80FD6" w:rsidRDefault="009F4DD3" w:rsidP="009F4DD3">
            <w:pPr>
              <w:spacing w:line="240" w:lineRule="exact"/>
              <w:jc w:val="center"/>
              <w:rPr>
                <w:rFonts w:asciiTheme="minorHAnsi" w:hAnsiTheme="minorHAnsi" w:cstheme="minorHAnsi"/>
                <w:bCs/>
                <w:sz w:val="22"/>
                <w:szCs w:val="22"/>
                <w:lang w:val="uk-UA"/>
              </w:rPr>
            </w:pPr>
            <w:r w:rsidRPr="00C80FD6">
              <w:rPr>
                <w:rFonts w:asciiTheme="minorHAnsi" w:hAnsiTheme="minorHAnsi" w:cstheme="minorHAnsi"/>
                <w:bCs/>
                <w:sz w:val="22"/>
                <w:szCs w:val="22"/>
                <w:lang w:val="uk-UA"/>
              </w:rPr>
              <w:t>R</w:t>
            </w:r>
          </w:p>
        </w:tc>
        <w:tc>
          <w:tcPr>
            <w:tcW w:w="1130"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1,2</w:t>
            </w:r>
          </w:p>
        </w:tc>
        <w:tc>
          <w:tcPr>
            <w:tcW w:w="1192"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100,0</w:t>
            </w:r>
          </w:p>
        </w:tc>
        <w:tc>
          <w:tcPr>
            <w:tcW w:w="1211" w:type="dxa"/>
            <w:gridSpan w:val="2"/>
            <w:tcBorders>
              <w:top w:val="dotted" w:sz="4" w:space="0" w:color="auto"/>
              <w:left w:val="dotted" w:sz="4" w:space="0" w:color="auto"/>
              <w:bottom w:val="dotted" w:sz="4" w:space="0" w:color="auto"/>
              <w:right w:val="dotted" w:sz="4" w:space="0" w:color="auto"/>
            </w:tcBorders>
            <w:shd w:val="clear" w:color="auto" w:fill="auto"/>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03"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0,0</w:t>
            </w:r>
          </w:p>
        </w:tc>
        <w:tc>
          <w:tcPr>
            <w:tcW w:w="1024" w:type="dxa"/>
            <w:tcBorders>
              <w:top w:val="nil"/>
              <w:left w:val="nil"/>
              <w:bottom w:val="nil"/>
              <w:right w:val="nil"/>
            </w:tcBorders>
            <w:shd w:val="clear" w:color="auto" w:fill="auto"/>
            <w:noWrap/>
            <w:vAlign w:val="bottom"/>
          </w:tcPr>
          <w:p w:rsidR="009F4DD3" w:rsidRPr="00C80FD6" w:rsidRDefault="009F4DD3" w:rsidP="009F4DD3">
            <w:pPr>
              <w:jc w:val="right"/>
              <w:rPr>
                <w:rFonts w:asciiTheme="minorHAnsi" w:hAnsiTheme="minorHAnsi" w:cstheme="minorHAnsi"/>
                <w:color w:val="000000"/>
                <w:sz w:val="22"/>
                <w:szCs w:val="22"/>
              </w:rPr>
            </w:pPr>
            <w:r w:rsidRPr="00C80FD6">
              <w:rPr>
                <w:rFonts w:asciiTheme="minorHAnsi" w:hAnsiTheme="minorHAnsi" w:cstheme="minorHAnsi"/>
                <w:color w:val="000000"/>
                <w:sz w:val="22"/>
                <w:szCs w:val="22"/>
              </w:rPr>
              <w:t>0,0</w:t>
            </w:r>
          </w:p>
        </w:tc>
      </w:tr>
      <w:tr w:rsidR="009F4DD3" w:rsidRPr="00C80FD6" w:rsidTr="00C80FD6">
        <w:trPr>
          <w:jc w:val="center"/>
        </w:trPr>
        <w:tc>
          <w:tcPr>
            <w:tcW w:w="2993" w:type="dxa"/>
            <w:shd w:val="clear" w:color="auto" w:fill="auto"/>
            <w:noWrap/>
          </w:tcPr>
          <w:p w:rsidR="009F4DD3" w:rsidRPr="00C80FD6" w:rsidRDefault="009F4DD3" w:rsidP="009F4DD3">
            <w:pPr>
              <w:spacing w:line="240" w:lineRule="exact"/>
              <w:rPr>
                <w:rFonts w:asciiTheme="minorHAnsi" w:hAnsiTheme="minorHAnsi" w:cstheme="minorHAnsi"/>
                <w:bCs/>
                <w:sz w:val="22"/>
                <w:szCs w:val="22"/>
                <w:lang w:val="uk-UA"/>
              </w:rPr>
            </w:pPr>
            <w:r w:rsidRPr="00C80FD6">
              <w:rPr>
                <w:rFonts w:asciiTheme="minorHAnsi" w:hAnsiTheme="minorHAnsi" w:cstheme="minorHAnsi"/>
                <w:bCs/>
                <w:sz w:val="22"/>
                <w:szCs w:val="22"/>
                <w:lang w:val="uk-UA"/>
              </w:rPr>
              <w:t>Надання інших видів послуг</w:t>
            </w:r>
          </w:p>
        </w:tc>
        <w:tc>
          <w:tcPr>
            <w:tcW w:w="1086" w:type="dxa"/>
            <w:tcBorders>
              <w:right w:val="dotted" w:sz="4" w:space="0" w:color="auto"/>
            </w:tcBorders>
            <w:shd w:val="clear" w:color="auto" w:fill="auto"/>
            <w:vAlign w:val="bottom"/>
          </w:tcPr>
          <w:p w:rsidR="009F4DD3" w:rsidRPr="00C80FD6" w:rsidRDefault="009F4DD3" w:rsidP="009F4DD3">
            <w:pPr>
              <w:spacing w:line="240" w:lineRule="exact"/>
              <w:jc w:val="center"/>
              <w:rPr>
                <w:rFonts w:asciiTheme="minorHAnsi" w:hAnsiTheme="minorHAnsi" w:cstheme="minorHAnsi"/>
                <w:bCs/>
                <w:sz w:val="22"/>
                <w:szCs w:val="22"/>
                <w:lang w:val="uk-UA"/>
              </w:rPr>
            </w:pPr>
            <w:r w:rsidRPr="00C80FD6">
              <w:rPr>
                <w:rFonts w:asciiTheme="minorHAnsi" w:hAnsiTheme="minorHAnsi" w:cstheme="minorHAnsi"/>
                <w:bCs/>
                <w:sz w:val="22"/>
                <w:szCs w:val="22"/>
                <w:lang w:val="uk-UA"/>
              </w:rPr>
              <w:t>S</w:t>
            </w:r>
          </w:p>
        </w:tc>
        <w:tc>
          <w:tcPr>
            <w:tcW w:w="1130" w:type="dxa"/>
            <w:tcBorders>
              <w:top w:val="dotted" w:sz="4" w:space="0" w:color="auto"/>
              <w:left w:val="dotted" w:sz="4" w:space="0" w:color="auto"/>
              <w:bottom w:val="dotted" w:sz="4" w:space="0" w:color="auto"/>
              <w:right w:val="dotted" w:sz="4" w:space="0" w:color="auto"/>
            </w:tcBorders>
            <w:shd w:val="clear" w:color="auto" w:fill="auto"/>
            <w:noWrap/>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192" w:type="dxa"/>
            <w:tcBorders>
              <w:top w:val="dotted" w:sz="4" w:space="0" w:color="auto"/>
              <w:left w:val="dotted" w:sz="4" w:space="0" w:color="auto"/>
              <w:bottom w:val="dotted" w:sz="4" w:space="0" w:color="auto"/>
              <w:right w:val="dotted" w:sz="4" w:space="0" w:color="auto"/>
            </w:tcBorders>
            <w:shd w:val="clear" w:color="auto" w:fill="auto"/>
            <w:noWrap/>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211" w:type="dxa"/>
            <w:gridSpan w:val="2"/>
            <w:tcBorders>
              <w:top w:val="dotted" w:sz="4" w:space="0" w:color="auto"/>
              <w:left w:val="dotted" w:sz="4" w:space="0" w:color="auto"/>
              <w:bottom w:val="dotted" w:sz="4" w:space="0" w:color="auto"/>
              <w:right w:val="dotted" w:sz="4" w:space="0" w:color="auto"/>
            </w:tcBorders>
            <w:shd w:val="clear" w:color="auto" w:fill="auto"/>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03" w:type="dxa"/>
            <w:tcBorders>
              <w:top w:val="dotted" w:sz="4" w:space="0" w:color="auto"/>
              <w:left w:val="dotted" w:sz="4" w:space="0" w:color="auto"/>
              <w:bottom w:val="dotted" w:sz="4" w:space="0" w:color="auto"/>
              <w:right w:val="dotted" w:sz="4" w:space="0" w:color="auto"/>
            </w:tcBorders>
            <w:shd w:val="clear" w:color="auto" w:fill="auto"/>
            <w:noWrap/>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c>
          <w:tcPr>
            <w:tcW w:w="1024" w:type="dxa"/>
            <w:tcBorders>
              <w:top w:val="dotted" w:sz="4" w:space="0" w:color="auto"/>
              <w:left w:val="dotted" w:sz="4" w:space="0" w:color="auto"/>
              <w:bottom w:val="dotted" w:sz="4" w:space="0" w:color="auto"/>
              <w:right w:val="dotted" w:sz="4" w:space="0" w:color="auto"/>
            </w:tcBorders>
            <w:shd w:val="clear" w:color="auto" w:fill="auto"/>
            <w:noWrap/>
            <w:vAlign w:val="bottom"/>
          </w:tcPr>
          <w:p w:rsidR="009F4DD3" w:rsidRPr="00C80FD6" w:rsidRDefault="009F4DD3" w:rsidP="009F4DD3">
            <w:pPr>
              <w:jc w:val="right"/>
              <w:rPr>
                <w:rFonts w:asciiTheme="minorHAnsi" w:hAnsiTheme="minorHAnsi" w:cstheme="minorHAnsi"/>
                <w:sz w:val="22"/>
                <w:szCs w:val="22"/>
              </w:rPr>
            </w:pPr>
            <w:r w:rsidRPr="00C80FD6">
              <w:rPr>
                <w:rFonts w:asciiTheme="minorHAnsi" w:hAnsiTheme="minorHAnsi" w:cstheme="minorHAnsi"/>
                <w:sz w:val="22"/>
                <w:szCs w:val="22"/>
              </w:rPr>
              <w:t>–</w:t>
            </w:r>
          </w:p>
        </w:tc>
      </w:tr>
    </w:tbl>
    <w:p w:rsidR="0093133F" w:rsidRPr="00C80FD6" w:rsidRDefault="0093133F" w:rsidP="0093133F">
      <w:pPr>
        <w:jc w:val="right"/>
        <w:rPr>
          <w:rFonts w:ascii="Calibri" w:hAnsi="Calibri"/>
          <w:lang w:val="uk-UA"/>
        </w:rPr>
      </w:pPr>
      <w:r w:rsidRPr="0061297B">
        <w:rPr>
          <w:sz w:val="20"/>
          <w:szCs w:val="20"/>
          <w:lang w:val="uk-UA"/>
        </w:rPr>
        <w:br w:type="page"/>
      </w:r>
      <w:r w:rsidRPr="00C80FD6">
        <w:rPr>
          <w:rFonts w:ascii="Calibri" w:hAnsi="Calibri"/>
          <w:lang w:val="uk-UA"/>
        </w:rPr>
        <w:lastRenderedPageBreak/>
        <w:t>Додаток 4</w:t>
      </w:r>
    </w:p>
    <w:p w:rsidR="0093133F" w:rsidRPr="00C80FD6" w:rsidRDefault="0093133F" w:rsidP="0093133F">
      <w:pPr>
        <w:jc w:val="center"/>
        <w:rPr>
          <w:rFonts w:ascii="Calibri" w:hAnsi="Calibri"/>
          <w:b/>
          <w:lang w:val="uk-UA"/>
        </w:rPr>
      </w:pPr>
      <w:r w:rsidRPr="00C80FD6">
        <w:rPr>
          <w:rFonts w:ascii="Calibri" w:hAnsi="Calibri"/>
          <w:b/>
          <w:lang w:val="uk-UA"/>
        </w:rPr>
        <w:t>Темпи зміни суми заборгованості з виплати заробітної плати</w:t>
      </w:r>
    </w:p>
    <w:p w:rsidR="00A54743" w:rsidRPr="00C80FD6" w:rsidRDefault="0093133F" w:rsidP="00A54743">
      <w:pPr>
        <w:pStyle w:val="a5"/>
        <w:spacing w:line="240" w:lineRule="auto"/>
        <w:jc w:val="center"/>
        <w:rPr>
          <w:rFonts w:ascii="Calibri" w:hAnsi="Calibri"/>
          <w:b/>
          <w:sz w:val="24"/>
          <w:szCs w:val="24"/>
        </w:rPr>
      </w:pPr>
      <w:r w:rsidRPr="00C80FD6">
        <w:rPr>
          <w:rFonts w:ascii="Calibri" w:hAnsi="Calibri"/>
          <w:b/>
          <w:sz w:val="24"/>
          <w:szCs w:val="24"/>
        </w:rPr>
        <w:t xml:space="preserve">по містах та районах </w:t>
      </w:r>
      <w:r w:rsidR="00A54743" w:rsidRPr="00C80FD6">
        <w:rPr>
          <w:rFonts w:ascii="Calibri" w:hAnsi="Calibri"/>
          <w:b/>
          <w:sz w:val="24"/>
          <w:szCs w:val="24"/>
        </w:rPr>
        <w:t xml:space="preserve">1 </w:t>
      </w:r>
      <w:r w:rsidR="004609BD" w:rsidRPr="00C80FD6">
        <w:rPr>
          <w:rFonts w:ascii="Calibri" w:hAnsi="Calibri"/>
          <w:b/>
          <w:sz w:val="24"/>
          <w:szCs w:val="24"/>
        </w:rPr>
        <w:t>грудня</w:t>
      </w:r>
      <w:r w:rsidR="00A54743" w:rsidRPr="00C80FD6">
        <w:rPr>
          <w:rFonts w:ascii="Calibri" w:hAnsi="Calibri"/>
          <w:b/>
          <w:bCs/>
          <w:sz w:val="24"/>
          <w:szCs w:val="24"/>
        </w:rPr>
        <w:t xml:space="preserve"> </w:t>
      </w:r>
      <w:r w:rsidR="00A54743" w:rsidRPr="00C80FD6">
        <w:rPr>
          <w:rFonts w:ascii="Calibri" w:hAnsi="Calibri"/>
          <w:b/>
          <w:sz w:val="24"/>
          <w:szCs w:val="24"/>
        </w:rPr>
        <w:t>2020 року</w:t>
      </w:r>
    </w:p>
    <w:p w:rsidR="0093133F" w:rsidRPr="00C80FD6" w:rsidRDefault="0093133F" w:rsidP="00A54743">
      <w:pPr>
        <w:jc w:val="center"/>
        <w:rPr>
          <w:b/>
          <w:lang w:val="uk-UA"/>
        </w:rPr>
      </w:pPr>
      <w:r w:rsidRPr="00C80FD6">
        <w:rPr>
          <w:b/>
          <w:lang w:val="uk-UA"/>
        </w:rPr>
        <w:tab/>
      </w:r>
    </w:p>
    <w:tbl>
      <w:tblPr>
        <w:tblW w:w="963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3337"/>
        <w:gridCol w:w="1326"/>
        <w:gridCol w:w="1623"/>
        <w:gridCol w:w="1418"/>
        <w:gridCol w:w="1935"/>
      </w:tblGrid>
      <w:tr w:rsidR="0093133F" w:rsidRPr="00E60EB7" w:rsidTr="00E60EB7">
        <w:trPr>
          <w:jc w:val="center"/>
        </w:trPr>
        <w:tc>
          <w:tcPr>
            <w:tcW w:w="3337" w:type="dxa"/>
            <w:vMerge w:val="restart"/>
            <w:tcBorders>
              <w:top w:val="single" w:sz="4" w:space="0" w:color="auto"/>
              <w:left w:val="single" w:sz="4" w:space="0" w:color="auto"/>
              <w:bottom w:val="single" w:sz="4" w:space="0" w:color="auto"/>
              <w:right w:val="single" w:sz="4" w:space="0" w:color="auto"/>
            </w:tcBorders>
            <w:vAlign w:val="bottom"/>
          </w:tcPr>
          <w:p w:rsidR="0093133F" w:rsidRPr="00E60EB7" w:rsidRDefault="0093133F" w:rsidP="00E60EB7">
            <w:pPr>
              <w:ind w:left="-57" w:right="-57"/>
              <w:jc w:val="center"/>
              <w:rPr>
                <w:rFonts w:asciiTheme="minorHAnsi" w:hAnsiTheme="minorHAnsi" w:cstheme="minorHAnsi"/>
                <w:sz w:val="22"/>
                <w:szCs w:val="22"/>
                <w:lang w:val="uk-UA"/>
              </w:rPr>
            </w:pPr>
          </w:p>
        </w:tc>
        <w:tc>
          <w:tcPr>
            <w:tcW w:w="4367" w:type="dxa"/>
            <w:gridSpan w:val="3"/>
            <w:tcBorders>
              <w:top w:val="single" w:sz="4" w:space="0" w:color="auto"/>
              <w:left w:val="single" w:sz="4" w:space="0" w:color="auto"/>
              <w:bottom w:val="single" w:sz="4" w:space="0" w:color="auto"/>
              <w:right w:val="single" w:sz="4" w:space="0" w:color="auto"/>
            </w:tcBorders>
            <w:vAlign w:val="center"/>
          </w:tcPr>
          <w:p w:rsidR="0093133F" w:rsidRPr="00E60EB7" w:rsidRDefault="0093133F" w:rsidP="00E60EB7">
            <w:pPr>
              <w:ind w:left="-51" w:right="-108"/>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Сума невиплаченої заробітної плати</w:t>
            </w:r>
          </w:p>
        </w:tc>
        <w:tc>
          <w:tcPr>
            <w:tcW w:w="1935" w:type="dxa"/>
            <w:vMerge w:val="restart"/>
            <w:tcBorders>
              <w:top w:val="single" w:sz="4" w:space="0" w:color="auto"/>
              <w:left w:val="single" w:sz="4" w:space="0" w:color="auto"/>
              <w:bottom w:val="single" w:sz="4" w:space="0" w:color="auto"/>
              <w:right w:val="single" w:sz="4" w:space="0" w:color="auto"/>
            </w:tcBorders>
            <w:vAlign w:val="center"/>
          </w:tcPr>
          <w:p w:rsidR="0093133F" w:rsidRPr="00E60EB7" w:rsidRDefault="0093133F" w:rsidP="00E60EB7">
            <w:pPr>
              <w:ind w:left="-132" w:right="-147"/>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Структура</w:t>
            </w:r>
          </w:p>
          <w:p w:rsidR="0093133F" w:rsidRPr="00E60EB7" w:rsidRDefault="0093133F" w:rsidP="00E60EB7">
            <w:pPr>
              <w:ind w:left="-132"/>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боргу</w:t>
            </w:r>
          </w:p>
          <w:p w:rsidR="0093133F" w:rsidRPr="00E60EB7" w:rsidRDefault="0093133F" w:rsidP="00E60EB7">
            <w:pPr>
              <w:ind w:left="-62" w:hanging="14"/>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у %</w:t>
            </w:r>
          </w:p>
        </w:tc>
      </w:tr>
      <w:tr w:rsidR="0093133F" w:rsidRPr="00E60EB7" w:rsidTr="00E60EB7">
        <w:trPr>
          <w:jc w:val="center"/>
        </w:trPr>
        <w:tc>
          <w:tcPr>
            <w:tcW w:w="3337" w:type="dxa"/>
            <w:vMerge/>
            <w:tcBorders>
              <w:top w:val="single" w:sz="4" w:space="0" w:color="auto"/>
              <w:left w:val="single" w:sz="4" w:space="0" w:color="auto"/>
              <w:bottom w:val="single" w:sz="4" w:space="0" w:color="auto"/>
              <w:right w:val="single" w:sz="4" w:space="0" w:color="auto"/>
            </w:tcBorders>
            <w:vAlign w:val="bottom"/>
          </w:tcPr>
          <w:p w:rsidR="0093133F" w:rsidRPr="00E60EB7" w:rsidRDefault="0093133F" w:rsidP="00E60EB7">
            <w:pPr>
              <w:ind w:left="-52" w:right="-107"/>
              <w:jc w:val="center"/>
              <w:rPr>
                <w:rFonts w:asciiTheme="minorHAnsi" w:hAnsiTheme="minorHAnsi" w:cstheme="minorHAnsi"/>
                <w:sz w:val="22"/>
                <w:szCs w:val="22"/>
                <w:lang w:val="uk-UA"/>
              </w:rPr>
            </w:pPr>
          </w:p>
        </w:tc>
        <w:tc>
          <w:tcPr>
            <w:tcW w:w="1326" w:type="dxa"/>
            <w:vMerge w:val="restart"/>
            <w:tcBorders>
              <w:top w:val="single" w:sz="4" w:space="0" w:color="auto"/>
              <w:left w:val="single" w:sz="4" w:space="0" w:color="auto"/>
              <w:bottom w:val="single" w:sz="4" w:space="0" w:color="auto"/>
              <w:right w:val="single" w:sz="4" w:space="0" w:color="auto"/>
            </w:tcBorders>
            <w:vAlign w:val="center"/>
          </w:tcPr>
          <w:p w:rsidR="0093133F" w:rsidRPr="00E60EB7" w:rsidRDefault="0093133F" w:rsidP="00E60EB7">
            <w:pPr>
              <w:ind w:left="-52" w:right="-107"/>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тис.грн</w:t>
            </w:r>
          </w:p>
        </w:tc>
        <w:tc>
          <w:tcPr>
            <w:tcW w:w="3041" w:type="dxa"/>
            <w:gridSpan w:val="2"/>
            <w:tcBorders>
              <w:top w:val="single" w:sz="4" w:space="0" w:color="auto"/>
              <w:left w:val="single" w:sz="4" w:space="0" w:color="auto"/>
              <w:bottom w:val="single" w:sz="4" w:space="0" w:color="auto"/>
              <w:right w:val="single" w:sz="4" w:space="0" w:color="auto"/>
            </w:tcBorders>
            <w:vAlign w:val="center"/>
          </w:tcPr>
          <w:p w:rsidR="0093133F" w:rsidRPr="00E60EB7" w:rsidRDefault="0093133F" w:rsidP="00E60EB7">
            <w:pPr>
              <w:ind w:left="-57" w:right="-57"/>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у % до суми заборгованості на</w:t>
            </w:r>
          </w:p>
        </w:tc>
        <w:tc>
          <w:tcPr>
            <w:tcW w:w="1935" w:type="dxa"/>
            <w:vMerge/>
            <w:tcBorders>
              <w:left w:val="single" w:sz="4" w:space="0" w:color="auto"/>
              <w:bottom w:val="single" w:sz="4" w:space="0" w:color="auto"/>
              <w:right w:val="single" w:sz="4" w:space="0" w:color="auto"/>
            </w:tcBorders>
          </w:tcPr>
          <w:p w:rsidR="0093133F" w:rsidRPr="00E60EB7" w:rsidRDefault="0093133F" w:rsidP="00E60EB7">
            <w:pPr>
              <w:ind w:left="-57" w:right="-57"/>
              <w:jc w:val="center"/>
              <w:rPr>
                <w:rFonts w:asciiTheme="minorHAnsi" w:hAnsiTheme="minorHAnsi" w:cstheme="minorHAnsi"/>
                <w:sz w:val="22"/>
                <w:szCs w:val="22"/>
                <w:lang w:val="uk-UA"/>
              </w:rPr>
            </w:pPr>
          </w:p>
        </w:tc>
      </w:tr>
      <w:tr w:rsidR="0093133F" w:rsidRPr="00E60EB7" w:rsidTr="00E60EB7">
        <w:trPr>
          <w:jc w:val="center"/>
        </w:trPr>
        <w:tc>
          <w:tcPr>
            <w:tcW w:w="3337" w:type="dxa"/>
            <w:vMerge/>
            <w:tcBorders>
              <w:top w:val="single" w:sz="4" w:space="0" w:color="auto"/>
              <w:left w:val="single" w:sz="4" w:space="0" w:color="auto"/>
              <w:bottom w:val="single" w:sz="4" w:space="0" w:color="auto"/>
              <w:right w:val="single" w:sz="4" w:space="0" w:color="auto"/>
            </w:tcBorders>
            <w:vAlign w:val="bottom"/>
          </w:tcPr>
          <w:p w:rsidR="0093133F" w:rsidRPr="00E60EB7" w:rsidRDefault="0093133F" w:rsidP="00E60EB7">
            <w:pPr>
              <w:ind w:left="-52" w:right="-107"/>
              <w:jc w:val="center"/>
              <w:rPr>
                <w:rFonts w:asciiTheme="minorHAnsi" w:hAnsiTheme="minorHAnsi" w:cstheme="minorHAnsi"/>
                <w:sz w:val="22"/>
                <w:szCs w:val="22"/>
                <w:lang w:val="uk-UA"/>
              </w:rPr>
            </w:pPr>
          </w:p>
        </w:tc>
        <w:tc>
          <w:tcPr>
            <w:tcW w:w="1326" w:type="dxa"/>
            <w:vMerge/>
            <w:tcBorders>
              <w:top w:val="single" w:sz="4" w:space="0" w:color="auto"/>
              <w:left w:val="single" w:sz="4" w:space="0" w:color="auto"/>
              <w:bottom w:val="single" w:sz="4" w:space="0" w:color="auto"/>
              <w:right w:val="single" w:sz="4" w:space="0" w:color="auto"/>
            </w:tcBorders>
            <w:vAlign w:val="center"/>
          </w:tcPr>
          <w:p w:rsidR="0093133F" w:rsidRPr="00E60EB7" w:rsidRDefault="0093133F" w:rsidP="00E60EB7">
            <w:pPr>
              <w:ind w:left="-52" w:right="-107"/>
              <w:jc w:val="center"/>
              <w:rPr>
                <w:rFonts w:asciiTheme="minorHAnsi" w:hAnsiTheme="minorHAnsi" w:cstheme="minorHAnsi"/>
                <w:sz w:val="22"/>
                <w:szCs w:val="22"/>
                <w:lang w:val="uk-UA"/>
              </w:rPr>
            </w:pPr>
          </w:p>
        </w:tc>
        <w:tc>
          <w:tcPr>
            <w:tcW w:w="1623" w:type="dxa"/>
            <w:tcBorders>
              <w:top w:val="single" w:sz="4" w:space="0" w:color="auto"/>
              <w:left w:val="single" w:sz="4" w:space="0" w:color="auto"/>
              <w:bottom w:val="single" w:sz="4" w:space="0" w:color="auto"/>
              <w:right w:val="single" w:sz="4" w:space="0" w:color="auto"/>
            </w:tcBorders>
            <w:vAlign w:val="center"/>
          </w:tcPr>
          <w:p w:rsidR="0093133F" w:rsidRPr="00E60EB7" w:rsidRDefault="0093133F" w:rsidP="00E60EB7">
            <w:pPr>
              <w:ind w:left="-57" w:right="-57"/>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 xml:space="preserve">1 </w:t>
            </w:r>
            <w:r w:rsidR="004609BD" w:rsidRPr="00E60EB7">
              <w:rPr>
                <w:rFonts w:asciiTheme="minorHAnsi" w:hAnsiTheme="minorHAnsi" w:cstheme="minorHAnsi"/>
                <w:sz w:val="22"/>
                <w:szCs w:val="22"/>
                <w:lang w:val="uk-UA"/>
              </w:rPr>
              <w:t>листопада</w:t>
            </w:r>
          </w:p>
          <w:p w:rsidR="0093133F" w:rsidRPr="00E60EB7" w:rsidRDefault="0093133F" w:rsidP="00E60EB7">
            <w:pPr>
              <w:ind w:left="-57" w:right="-57"/>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20</w:t>
            </w:r>
            <w:r w:rsidR="00A54743" w:rsidRPr="00E60EB7">
              <w:rPr>
                <w:rFonts w:asciiTheme="minorHAnsi" w:hAnsiTheme="minorHAnsi" w:cstheme="minorHAnsi"/>
                <w:sz w:val="22"/>
                <w:szCs w:val="22"/>
                <w:lang w:val="uk-UA"/>
              </w:rPr>
              <w:t>20</w:t>
            </w:r>
          </w:p>
        </w:tc>
        <w:tc>
          <w:tcPr>
            <w:tcW w:w="1418" w:type="dxa"/>
            <w:tcBorders>
              <w:top w:val="single" w:sz="4" w:space="0" w:color="auto"/>
              <w:left w:val="single" w:sz="4" w:space="0" w:color="auto"/>
              <w:bottom w:val="single" w:sz="4" w:space="0" w:color="auto"/>
              <w:right w:val="single" w:sz="4" w:space="0" w:color="auto"/>
            </w:tcBorders>
            <w:vAlign w:val="center"/>
          </w:tcPr>
          <w:p w:rsidR="0093133F" w:rsidRPr="00E60EB7" w:rsidRDefault="0093133F" w:rsidP="00E60EB7">
            <w:pPr>
              <w:ind w:left="-57" w:right="-57"/>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1 січня</w:t>
            </w:r>
          </w:p>
          <w:p w:rsidR="0093133F" w:rsidRPr="00E60EB7" w:rsidRDefault="0093133F" w:rsidP="00E60EB7">
            <w:pPr>
              <w:ind w:left="-57" w:right="-57"/>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20</w:t>
            </w:r>
            <w:r w:rsidR="00A54743" w:rsidRPr="00E60EB7">
              <w:rPr>
                <w:rFonts w:asciiTheme="minorHAnsi" w:hAnsiTheme="minorHAnsi" w:cstheme="minorHAnsi"/>
                <w:sz w:val="22"/>
                <w:szCs w:val="22"/>
                <w:lang w:val="uk-UA"/>
              </w:rPr>
              <w:t>20</w:t>
            </w:r>
          </w:p>
        </w:tc>
        <w:tc>
          <w:tcPr>
            <w:tcW w:w="1935" w:type="dxa"/>
            <w:vMerge/>
            <w:tcBorders>
              <w:left w:val="single" w:sz="4" w:space="0" w:color="auto"/>
              <w:bottom w:val="single" w:sz="4" w:space="0" w:color="auto"/>
              <w:right w:val="single" w:sz="4" w:space="0" w:color="auto"/>
            </w:tcBorders>
          </w:tcPr>
          <w:p w:rsidR="0093133F" w:rsidRPr="00E60EB7" w:rsidRDefault="0093133F" w:rsidP="00E60EB7">
            <w:pPr>
              <w:ind w:left="-57" w:right="-57"/>
              <w:jc w:val="center"/>
              <w:rPr>
                <w:rFonts w:asciiTheme="minorHAnsi" w:hAnsiTheme="minorHAnsi" w:cstheme="minorHAnsi"/>
                <w:sz w:val="22"/>
                <w:szCs w:val="22"/>
                <w:lang w:val="uk-UA"/>
              </w:rPr>
            </w:pPr>
          </w:p>
        </w:tc>
      </w:tr>
      <w:tr w:rsidR="006407F2" w:rsidRPr="00E60EB7" w:rsidTr="00E60EB7">
        <w:trPr>
          <w:jc w:val="center"/>
        </w:trPr>
        <w:tc>
          <w:tcPr>
            <w:tcW w:w="3337" w:type="dxa"/>
            <w:tcBorders>
              <w:top w:val="single" w:sz="4" w:space="0" w:color="auto"/>
            </w:tcBorders>
            <w:vAlign w:val="bottom"/>
          </w:tcPr>
          <w:p w:rsidR="006407F2" w:rsidRPr="00E60EB7" w:rsidRDefault="006407F2" w:rsidP="00E60EB7">
            <w:pPr>
              <w:rPr>
                <w:rFonts w:asciiTheme="minorHAnsi" w:hAnsiTheme="minorHAnsi" w:cstheme="minorHAnsi"/>
                <w:b/>
                <w:sz w:val="22"/>
                <w:szCs w:val="22"/>
                <w:lang w:val="uk-UA"/>
              </w:rPr>
            </w:pPr>
            <w:r w:rsidRPr="00E60EB7">
              <w:rPr>
                <w:rFonts w:asciiTheme="minorHAnsi" w:hAnsiTheme="minorHAnsi" w:cstheme="minorHAnsi"/>
                <w:b/>
                <w:sz w:val="22"/>
                <w:szCs w:val="22"/>
                <w:lang w:val="uk-UA"/>
              </w:rPr>
              <w:t>Київська область</w:t>
            </w:r>
          </w:p>
        </w:tc>
        <w:tc>
          <w:tcPr>
            <w:tcW w:w="1326" w:type="dxa"/>
            <w:tcBorders>
              <w:top w:val="single" w:sz="4" w:space="0" w:color="auto"/>
              <w:left w:val="nil"/>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b/>
                <w:bCs/>
                <w:color w:val="000000"/>
                <w:sz w:val="22"/>
                <w:szCs w:val="22"/>
                <w:lang w:val="uk-UA" w:eastAsia="uk-UA"/>
              </w:rPr>
            </w:pPr>
            <w:r w:rsidRPr="00E60EB7">
              <w:rPr>
                <w:rFonts w:asciiTheme="minorHAnsi" w:hAnsiTheme="minorHAnsi" w:cstheme="minorHAnsi"/>
                <w:b/>
                <w:bCs/>
                <w:color w:val="000000"/>
                <w:sz w:val="22"/>
                <w:szCs w:val="22"/>
              </w:rPr>
              <w:t>166165,6</w:t>
            </w:r>
          </w:p>
        </w:tc>
        <w:tc>
          <w:tcPr>
            <w:tcW w:w="1623" w:type="dxa"/>
            <w:tcBorders>
              <w:top w:val="single"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b/>
                <w:color w:val="000000"/>
                <w:sz w:val="22"/>
                <w:szCs w:val="22"/>
                <w:lang w:val="uk-UA" w:eastAsia="uk-UA"/>
              </w:rPr>
            </w:pPr>
            <w:r w:rsidRPr="00E60EB7">
              <w:rPr>
                <w:rFonts w:asciiTheme="minorHAnsi" w:hAnsiTheme="minorHAnsi" w:cstheme="minorHAnsi"/>
                <w:b/>
                <w:color w:val="000000"/>
                <w:sz w:val="22"/>
                <w:szCs w:val="22"/>
              </w:rPr>
              <w:t>100,3</w:t>
            </w:r>
          </w:p>
        </w:tc>
        <w:tc>
          <w:tcPr>
            <w:tcW w:w="1418" w:type="dxa"/>
            <w:tcBorders>
              <w:top w:val="single"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b/>
                <w:color w:val="000000"/>
                <w:sz w:val="22"/>
                <w:szCs w:val="22"/>
              </w:rPr>
            </w:pPr>
            <w:r w:rsidRPr="00E60EB7">
              <w:rPr>
                <w:rFonts w:asciiTheme="minorHAnsi" w:hAnsiTheme="minorHAnsi" w:cstheme="minorHAnsi"/>
                <w:b/>
                <w:color w:val="000000"/>
                <w:sz w:val="22"/>
                <w:szCs w:val="22"/>
              </w:rPr>
              <w:t>114,6</w:t>
            </w:r>
          </w:p>
        </w:tc>
        <w:tc>
          <w:tcPr>
            <w:tcW w:w="1935" w:type="dxa"/>
            <w:tcBorders>
              <w:top w:val="single"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b/>
                <w:color w:val="000000"/>
                <w:sz w:val="22"/>
                <w:szCs w:val="22"/>
              </w:rPr>
            </w:pPr>
            <w:r w:rsidRPr="00E60EB7">
              <w:rPr>
                <w:rFonts w:asciiTheme="minorHAnsi" w:hAnsiTheme="minorHAnsi" w:cstheme="minorHAnsi"/>
                <w:b/>
                <w:color w:val="000000"/>
                <w:sz w:val="22"/>
                <w:szCs w:val="22"/>
              </w:rPr>
              <w:t>100,0</w:t>
            </w:r>
          </w:p>
        </w:tc>
      </w:tr>
      <w:tr w:rsidR="006407F2" w:rsidRPr="00E60EB7" w:rsidTr="00E60EB7">
        <w:trPr>
          <w:jc w:val="center"/>
        </w:trPr>
        <w:tc>
          <w:tcPr>
            <w:tcW w:w="3337" w:type="dxa"/>
            <w:vAlign w:val="bottom"/>
          </w:tcPr>
          <w:p w:rsidR="006407F2" w:rsidRPr="00E60EB7" w:rsidRDefault="006407F2"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м.Біла Церква</w:t>
            </w:r>
          </w:p>
        </w:tc>
        <w:tc>
          <w:tcPr>
            <w:tcW w:w="1326" w:type="dxa"/>
            <w:tcBorders>
              <w:top w:val="dotted" w:sz="4" w:space="0" w:color="auto"/>
              <w:left w:val="nil"/>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4575,8</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99,9</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100,0</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2,8</w:t>
            </w:r>
          </w:p>
        </w:tc>
      </w:tr>
      <w:tr w:rsidR="006407F2" w:rsidRPr="00E60EB7" w:rsidTr="00E60EB7">
        <w:trPr>
          <w:jc w:val="center"/>
        </w:trPr>
        <w:tc>
          <w:tcPr>
            <w:tcW w:w="3337" w:type="dxa"/>
            <w:vAlign w:val="bottom"/>
          </w:tcPr>
          <w:p w:rsidR="006407F2" w:rsidRPr="00E60EB7" w:rsidRDefault="006407F2"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м.Березань</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6407F2" w:rsidRPr="00E60EB7" w:rsidTr="00E60EB7">
        <w:trPr>
          <w:jc w:val="center"/>
        </w:trPr>
        <w:tc>
          <w:tcPr>
            <w:tcW w:w="3337" w:type="dxa"/>
            <w:vAlign w:val="bottom"/>
          </w:tcPr>
          <w:p w:rsidR="006407F2" w:rsidRPr="00E60EB7" w:rsidRDefault="006407F2"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м.Бориспіль</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6407F2" w:rsidRPr="00E60EB7" w:rsidTr="00E60EB7">
        <w:trPr>
          <w:jc w:val="center"/>
        </w:trPr>
        <w:tc>
          <w:tcPr>
            <w:tcW w:w="3337" w:type="dxa"/>
            <w:vAlign w:val="bottom"/>
          </w:tcPr>
          <w:p w:rsidR="006407F2" w:rsidRPr="00E60EB7" w:rsidRDefault="006407F2"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м.Бровари</w:t>
            </w:r>
          </w:p>
        </w:tc>
        <w:tc>
          <w:tcPr>
            <w:tcW w:w="1326"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23869,3</w:t>
            </w:r>
          </w:p>
        </w:tc>
        <w:tc>
          <w:tcPr>
            <w:tcW w:w="1623"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101,6</w:t>
            </w:r>
          </w:p>
        </w:tc>
        <w:tc>
          <w:tcPr>
            <w:tcW w:w="1418"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127,1</w:t>
            </w:r>
          </w:p>
        </w:tc>
        <w:tc>
          <w:tcPr>
            <w:tcW w:w="1935"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14,4</w:t>
            </w:r>
          </w:p>
        </w:tc>
      </w:tr>
      <w:tr w:rsidR="006407F2" w:rsidRPr="00E60EB7" w:rsidTr="00E60EB7">
        <w:trPr>
          <w:jc w:val="center"/>
        </w:trPr>
        <w:tc>
          <w:tcPr>
            <w:tcW w:w="3337" w:type="dxa"/>
            <w:vAlign w:val="bottom"/>
          </w:tcPr>
          <w:p w:rsidR="006407F2" w:rsidRPr="00E60EB7" w:rsidRDefault="006407F2"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м.Васильків</w:t>
            </w:r>
          </w:p>
        </w:tc>
        <w:tc>
          <w:tcPr>
            <w:tcW w:w="1326"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3845,2</w:t>
            </w:r>
          </w:p>
        </w:tc>
        <w:tc>
          <w:tcPr>
            <w:tcW w:w="1623"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158,3</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2,3</w:t>
            </w:r>
          </w:p>
        </w:tc>
      </w:tr>
      <w:tr w:rsidR="006407F2" w:rsidRPr="00E60EB7" w:rsidTr="00E60EB7">
        <w:trPr>
          <w:jc w:val="center"/>
        </w:trPr>
        <w:tc>
          <w:tcPr>
            <w:tcW w:w="3337" w:type="dxa"/>
            <w:vAlign w:val="bottom"/>
          </w:tcPr>
          <w:p w:rsidR="006407F2" w:rsidRPr="00E60EB7" w:rsidRDefault="006407F2"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м.Буча</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6407F2" w:rsidRPr="00E60EB7" w:rsidTr="00E60EB7">
        <w:trPr>
          <w:jc w:val="center"/>
        </w:trPr>
        <w:tc>
          <w:tcPr>
            <w:tcW w:w="3337" w:type="dxa"/>
            <w:vAlign w:val="bottom"/>
          </w:tcPr>
          <w:p w:rsidR="006407F2" w:rsidRPr="00E60EB7" w:rsidRDefault="006407F2"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м.Ірпінь</w:t>
            </w:r>
          </w:p>
        </w:tc>
        <w:tc>
          <w:tcPr>
            <w:tcW w:w="1326"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297,9</w:t>
            </w:r>
          </w:p>
        </w:tc>
        <w:tc>
          <w:tcPr>
            <w:tcW w:w="1623"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100,0</w:t>
            </w:r>
          </w:p>
        </w:tc>
        <w:tc>
          <w:tcPr>
            <w:tcW w:w="1418"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100,0</w:t>
            </w:r>
          </w:p>
        </w:tc>
        <w:tc>
          <w:tcPr>
            <w:tcW w:w="1935"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0,2</w:t>
            </w:r>
          </w:p>
        </w:tc>
      </w:tr>
      <w:tr w:rsidR="006407F2" w:rsidRPr="00E60EB7" w:rsidTr="00E60EB7">
        <w:trPr>
          <w:jc w:val="center"/>
        </w:trPr>
        <w:tc>
          <w:tcPr>
            <w:tcW w:w="3337" w:type="dxa"/>
            <w:vAlign w:val="bottom"/>
          </w:tcPr>
          <w:p w:rsidR="006407F2" w:rsidRPr="00E60EB7" w:rsidRDefault="006407F2"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м.Переяслав</w:t>
            </w:r>
          </w:p>
        </w:tc>
        <w:tc>
          <w:tcPr>
            <w:tcW w:w="1326"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394,8</w:t>
            </w:r>
          </w:p>
        </w:tc>
        <w:tc>
          <w:tcPr>
            <w:tcW w:w="1623"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109,2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6407F2" w:rsidRPr="00E60EB7" w:rsidRDefault="006407F2"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0,2</w:t>
            </w:r>
          </w:p>
        </w:tc>
      </w:tr>
      <w:tr w:rsidR="006407F2" w:rsidRPr="00E60EB7" w:rsidTr="00E60EB7">
        <w:trPr>
          <w:jc w:val="center"/>
        </w:trPr>
        <w:tc>
          <w:tcPr>
            <w:tcW w:w="3337" w:type="dxa"/>
            <w:vAlign w:val="bottom"/>
          </w:tcPr>
          <w:p w:rsidR="006407F2" w:rsidRPr="00E60EB7" w:rsidRDefault="006407F2"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м.Фастів</w:t>
            </w:r>
          </w:p>
        </w:tc>
        <w:tc>
          <w:tcPr>
            <w:tcW w:w="1326"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0,0</w:t>
            </w:r>
          </w:p>
        </w:tc>
        <w:tc>
          <w:tcPr>
            <w:tcW w:w="1623"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p>
        </w:tc>
        <w:tc>
          <w:tcPr>
            <w:tcW w:w="1418" w:type="dxa"/>
            <w:tcBorders>
              <w:top w:val="nil"/>
              <w:left w:val="nil"/>
              <w:bottom w:val="nil"/>
              <w:right w:val="nil"/>
            </w:tcBorders>
            <w:shd w:val="clear" w:color="auto" w:fill="auto"/>
            <w:vAlign w:val="bottom"/>
          </w:tcPr>
          <w:p w:rsidR="006407F2" w:rsidRPr="00E60EB7" w:rsidRDefault="006407F2" w:rsidP="00E60EB7">
            <w:pPr>
              <w:rPr>
                <w:rFonts w:asciiTheme="minorHAnsi" w:hAnsiTheme="minorHAnsi" w:cstheme="minorHAnsi"/>
                <w:sz w:val="22"/>
                <w:szCs w:val="22"/>
              </w:rPr>
            </w:pPr>
          </w:p>
        </w:tc>
        <w:tc>
          <w:tcPr>
            <w:tcW w:w="1935"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0,0</w:t>
            </w:r>
          </w:p>
        </w:tc>
      </w:tr>
      <w:tr w:rsidR="006407F2" w:rsidRPr="00E60EB7" w:rsidTr="00E60EB7">
        <w:trPr>
          <w:jc w:val="center"/>
        </w:trPr>
        <w:tc>
          <w:tcPr>
            <w:tcW w:w="3337" w:type="dxa"/>
            <w:vAlign w:val="bottom"/>
          </w:tcPr>
          <w:p w:rsidR="006407F2" w:rsidRPr="00E60EB7" w:rsidRDefault="006407F2"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м.Ржищів</w:t>
            </w:r>
          </w:p>
        </w:tc>
        <w:tc>
          <w:tcPr>
            <w:tcW w:w="1326"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0,0</w:t>
            </w:r>
          </w:p>
        </w:tc>
        <w:tc>
          <w:tcPr>
            <w:tcW w:w="1623"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p>
        </w:tc>
        <w:tc>
          <w:tcPr>
            <w:tcW w:w="1418" w:type="dxa"/>
            <w:tcBorders>
              <w:top w:val="nil"/>
              <w:left w:val="nil"/>
              <w:bottom w:val="nil"/>
              <w:right w:val="nil"/>
            </w:tcBorders>
            <w:shd w:val="clear" w:color="auto" w:fill="auto"/>
            <w:vAlign w:val="bottom"/>
          </w:tcPr>
          <w:p w:rsidR="006407F2" w:rsidRPr="00E60EB7" w:rsidRDefault="006407F2" w:rsidP="00E60EB7">
            <w:pPr>
              <w:rPr>
                <w:rFonts w:asciiTheme="minorHAnsi" w:hAnsiTheme="minorHAnsi" w:cstheme="minorHAnsi"/>
                <w:sz w:val="22"/>
                <w:szCs w:val="22"/>
              </w:rPr>
            </w:pPr>
          </w:p>
        </w:tc>
        <w:tc>
          <w:tcPr>
            <w:tcW w:w="1935"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0,0</w:t>
            </w:r>
          </w:p>
        </w:tc>
      </w:tr>
      <w:tr w:rsidR="006407F2" w:rsidRPr="00E60EB7" w:rsidTr="00E60EB7">
        <w:trPr>
          <w:jc w:val="center"/>
        </w:trPr>
        <w:tc>
          <w:tcPr>
            <w:tcW w:w="3337" w:type="dxa"/>
            <w:vAlign w:val="bottom"/>
          </w:tcPr>
          <w:p w:rsidR="006407F2" w:rsidRPr="00E60EB7" w:rsidRDefault="006407F2"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м.Славутич</w:t>
            </w:r>
          </w:p>
        </w:tc>
        <w:tc>
          <w:tcPr>
            <w:tcW w:w="1326"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1965,7</w:t>
            </w:r>
          </w:p>
        </w:tc>
        <w:tc>
          <w:tcPr>
            <w:tcW w:w="1623" w:type="dxa"/>
            <w:tcBorders>
              <w:top w:val="nil"/>
              <w:left w:val="nil"/>
              <w:bottom w:val="nil"/>
              <w:right w:val="nil"/>
            </w:tcBorders>
            <w:shd w:val="clear" w:color="auto" w:fill="auto"/>
            <w:vAlign w:val="bottom"/>
          </w:tcPr>
          <w:p w:rsidR="006407F2" w:rsidRPr="00E60EB7" w:rsidRDefault="00B4443B" w:rsidP="00E60EB7">
            <w:pPr>
              <w:jc w:val="right"/>
              <w:rPr>
                <w:rFonts w:asciiTheme="minorHAnsi" w:hAnsiTheme="minorHAnsi" w:cstheme="minorHAnsi"/>
                <w:color w:val="000000"/>
                <w:sz w:val="22"/>
                <w:szCs w:val="22"/>
                <w:lang w:val="uk-UA"/>
              </w:rPr>
            </w:pPr>
            <w:r w:rsidRPr="00E60EB7">
              <w:rPr>
                <w:rFonts w:asciiTheme="minorHAnsi" w:hAnsiTheme="minorHAnsi" w:cstheme="minorHAnsi"/>
                <w:color w:val="000000"/>
                <w:sz w:val="22"/>
                <w:szCs w:val="22"/>
                <w:lang w:val="uk-UA"/>
              </w:rPr>
              <w:t>70,7</w:t>
            </w:r>
          </w:p>
        </w:tc>
        <w:tc>
          <w:tcPr>
            <w:tcW w:w="1418"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lang w:val="uk-UA"/>
              </w:rPr>
            </w:pPr>
            <w:r w:rsidRPr="00E60EB7">
              <w:rPr>
                <w:rFonts w:asciiTheme="minorHAnsi" w:hAnsiTheme="minorHAnsi" w:cstheme="minorHAnsi"/>
                <w:color w:val="000000"/>
                <w:sz w:val="22"/>
                <w:szCs w:val="22"/>
              </w:rPr>
              <w:t>100,</w:t>
            </w:r>
            <w:r w:rsidR="00B4443B" w:rsidRPr="00E60EB7">
              <w:rPr>
                <w:rFonts w:asciiTheme="minorHAnsi" w:hAnsiTheme="minorHAnsi" w:cstheme="minorHAnsi"/>
                <w:color w:val="000000"/>
                <w:sz w:val="22"/>
                <w:szCs w:val="22"/>
                <w:lang w:val="uk-UA"/>
              </w:rPr>
              <w:t>1</w:t>
            </w:r>
          </w:p>
        </w:tc>
        <w:tc>
          <w:tcPr>
            <w:tcW w:w="1935"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1,2</w:t>
            </w:r>
          </w:p>
        </w:tc>
      </w:tr>
      <w:tr w:rsidR="00AB3093" w:rsidRPr="00E60EB7" w:rsidTr="00E60EB7">
        <w:trPr>
          <w:jc w:val="center"/>
        </w:trPr>
        <w:tc>
          <w:tcPr>
            <w:tcW w:w="3337" w:type="dxa"/>
            <w:vAlign w:val="bottom"/>
          </w:tcPr>
          <w:p w:rsidR="00AB3093" w:rsidRPr="00E60EB7" w:rsidRDefault="00AB3093"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м.Обухів</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B3093" w:rsidRPr="00E60EB7" w:rsidTr="00E60EB7">
        <w:trPr>
          <w:jc w:val="center"/>
        </w:trPr>
        <w:tc>
          <w:tcPr>
            <w:tcW w:w="3337" w:type="dxa"/>
            <w:vAlign w:val="bottom"/>
          </w:tcPr>
          <w:p w:rsidR="00AB3093" w:rsidRPr="00E60EB7" w:rsidRDefault="00AB3093" w:rsidP="00E60EB7">
            <w:pPr>
              <w:ind w:firstLine="112"/>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   райони</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p>
        </w:tc>
      </w:tr>
      <w:tr w:rsidR="006407F2" w:rsidRPr="00E60EB7" w:rsidTr="00E60EB7">
        <w:trPr>
          <w:jc w:val="center"/>
        </w:trPr>
        <w:tc>
          <w:tcPr>
            <w:tcW w:w="3337" w:type="dxa"/>
            <w:vAlign w:val="bottom"/>
          </w:tcPr>
          <w:p w:rsidR="006407F2" w:rsidRPr="00E60EB7" w:rsidRDefault="006407F2"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Баришівський</w:t>
            </w:r>
          </w:p>
        </w:tc>
        <w:tc>
          <w:tcPr>
            <w:tcW w:w="1326"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458,2</w:t>
            </w:r>
          </w:p>
        </w:tc>
        <w:tc>
          <w:tcPr>
            <w:tcW w:w="1623"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100,0</w:t>
            </w:r>
          </w:p>
        </w:tc>
        <w:tc>
          <w:tcPr>
            <w:tcW w:w="1418"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100,0</w:t>
            </w:r>
          </w:p>
        </w:tc>
        <w:tc>
          <w:tcPr>
            <w:tcW w:w="1935"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0,3</w:t>
            </w:r>
          </w:p>
        </w:tc>
      </w:tr>
      <w:tr w:rsidR="00AB3093" w:rsidRPr="00E60EB7" w:rsidTr="00E60EB7">
        <w:trPr>
          <w:jc w:val="center"/>
        </w:trPr>
        <w:tc>
          <w:tcPr>
            <w:tcW w:w="3337" w:type="dxa"/>
            <w:vAlign w:val="bottom"/>
          </w:tcPr>
          <w:p w:rsidR="00AB3093" w:rsidRPr="00E60EB7" w:rsidRDefault="00AB3093"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Білоцерківський</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B3093" w:rsidRPr="00E60EB7" w:rsidTr="00E60EB7">
        <w:trPr>
          <w:jc w:val="center"/>
        </w:trPr>
        <w:tc>
          <w:tcPr>
            <w:tcW w:w="3337" w:type="dxa"/>
            <w:vAlign w:val="bottom"/>
          </w:tcPr>
          <w:p w:rsidR="00AB3093" w:rsidRPr="00E60EB7" w:rsidRDefault="00AB3093"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Богуславський</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AB3093" w:rsidRPr="00E60EB7" w:rsidRDefault="00AB3093"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6407F2" w:rsidRPr="00E60EB7" w:rsidTr="00E60EB7">
        <w:trPr>
          <w:jc w:val="center"/>
        </w:trPr>
        <w:tc>
          <w:tcPr>
            <w:tcW w:w="3337" w:type="dxa"/>
            <w:vAlign w:val="bottom"/>
          </w:tcPr>
          <w:p w:rsidR="006407F2" w:rsidRPr="00E60EB7" w:rsidRDefault="006407F2"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Бориспільський </w:t>
            </w:r>
          </w:p>
        </w:tc>
        <w:tc>
          <w:tcPr>
            <w:tcW w:w="1326"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115809,4</w:t>
            </w:r>
          </w:p>
        </w:tc>
        <w:tc>
          <w:tcPr>
            <w:tcW w:w="1623"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100,0</w:t>
            </w:r>
          </w:p>
        </w:tc>
        <w:tc>
          <w:tcPr>
            <w:tcW w:w="1418"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100,0</w:t>
            </w:r>
          </w:p>
        </w:tc>
        <w:tc>
          <w:tcPr>
            <w:tcW w:w="1935" w:type="dxa"/>
            <w:tcBorders>
              <w:top w:val="nil"/>
              <w:left w:val="nil"/>
              <w:bottom w:val="nil"/>
              <w:right w:val="nil"/>
            </w:tcBorders>
            <w:shd w:val="clear" w:color="auto" w:fill="auto"/>
            <w:vAlign w:val="bottom"/>
          </w:tcPr>
          <w:p w:rsidR="006407F2" w:rsidRPr="00E60EB7" w:rsidRDefault="006407F2"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69,7</w:t>
            </w:r>
          </w:p>
        </w:tc>
      </w:tr>
      <w:tr w:rsidR="00C3697C" w:rsidRPr="00E60EB7" w:rsidTr="00E60EB7">
        <w:trPr>
          <w:jc w:val="center"/>
        </w:trPr>
        <w:tc>
          <w:tcPr>
            <w:tcW w:w="3337" w:type="dxa"/>
            <w:vAlign w:val="bottom"/>
          </w:tcPr>
          <w:p w:rsidR="00C3697C" w:rsidRPr="00E60EB7" w:rsidRDefault="00C3697C"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Бородянський </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C3697C" w:rsidRPr="00E60EB7" w:rsidTr="00E60EB7">
        <w:trPr>
          <w:jc w:val="center"/>
        </w:trPr>
        <w:tc>
          <w:tcPr>
            <w:tcW w:w="3337" w:type="dxa"/>
            <w:vAlign w:val="bottom"/>
          </w:tcPr>
          <w:p w:rsidR="00C3697C" w:rsidRPr="00E60EB7" w:rsidRDefault="00C3697C"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Броварський </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C3697C" w:rsidRPr="00E60EB7" w:rsidTr="00E60EB7">
        <w:trPr>
          <w:jc w:val="center"/>
        </w:trPr>
        <w:tc>
          <w:tcPr>
            <w:tcW w:w="3337" w:type="dxa"/>
            <w:vAlign w:val="bottom"/>
          </w:tcPr>
          <w:p w:rsidR="00C3697C" w:rsidRPr="00E60EB7" w:rsidRDefault="00C3697C"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Васильківський </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C3697C" w:rsidRPr="00E60EB7" w:rsidTr="00E60EB7">
        <w:trPr>
          <w:jc w:val="center"/>
        </w:trPr>
        <w:tc>
          <w:tcPr>
            <w:tcW w:w="3337" w:type="dxa"/>
            <w:vAlign w:val="bottom"/>
          </w:tcPr>
          <w:p w:rsidR="00C3697C" w:rsidRPr="00E60EB7" w:rsidRDefault="00C3697C"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Володарський</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C3697C" w:rsidRPr="00E60EB7" w:rsidTr="00E60EB7">
        <w:trPr>
          <w:jc w:val="center"/>
        </w:trPr>
        <w:tc>
          <w:tcPr>
            <w:tcW w:w="3337" w:type="dxa"/>
            <w:vAlign w:val="bottom"/>
          </w:tcPr>
          <w:p w:rsidR="00C3697C" w:rsidRPr="00E60EB7" w:rsidRDefault="00C3697C"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Вишгородський</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C3697C" w:rsidRPr="00E60EB7" w:rsidTr="00E60EB7">
        <w:trPr>
          <w:jc w:val="center"/>
        </w:trPr>
        <w:tc>
          <w:tcPr>
            <w:tcW w:w="3337" w:type="dxa"/>
            <w:vAlign w:val="bottom"/>
          </w:tcPr>
          <w:p w:rsidR="00C3697C" w:rsidRPr="00E60EB7" w:rsidRDefault="00C3697C"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Згурівський </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C3697C" w:rsidRPr="00E60EB7" w:rsidRDefault="00C3697C"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BD5670" w:rsidRPr="00E60EB7" w:rsidTr="00E60EB7">
        <w:trPr>
          <w:jc w:val="center"/>
        </w:trPr>
        <w:tc>
          <w:tcPr>
            <w:tcW w:w="3337" w:type="dxa"/>
            <w:vAlign w:val="bottom"/>
          </w:tcPr>
          <w:p w:rsidR="00BD5670" w:rsidRPr="00E60EB7" w:rsidRDefault="00BD5670"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Іванківський </w:t>
            </w:r>
          </w:p>
        </w:tc>
        <w:tc>
          <w:tcPr>
            <w:tcW w:w="1326"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11902,4</w:t>
            </w:r>
          </w:p>
        </w:tc>
        <w:tc>
          <w:tcPr>
            <w:tcW w:w="1623"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98,7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7,2</w:t>
            </w:r>
          </w:p>
        </w:tc>
      </w:tr>
      <w:tr w:rsidR="00BD5670" w:rsidRPr="00E60EB7" w:rsidTr="00E60EB7">
        <w:trPr>
          <w:jc w:val="center"/>
        </w:trPr>
        <w:tc>
          <w:tcPr>
            <w:tcW w:w="3337" w:type="dxa"/>
            <w:vAlign w:val="bottom"/>
          </w:tcPr>
          <w:p w:rsidR="00BD5670" w:rsidRPr="00E60EB7" w:rsidRDefault="00BD5670"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Кагарлицький </w:t>
            </w:r>
          </w:p>
        </w:tc>
        <w:tc>
          <w:tcPr>
            <w:tcW w:w="1326"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489,3</w:t>
            </w:r>
          </w:p>
        </w:tc>
        <w:tc>
          <w:tcPr>
            <w:tcW w:w="1623"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101,8</w:t>
            </w:r>
          </w:p>
        </w:tc>
        <w:tc>
          <w:tcPr>
            <w:tcW w:w="1418"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142,2</w:t>
            </w:r>
          </w:p>
        </w:tc>
        <w:tc>
          <w:tcPr>
            <w:tcW w:w="1935"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0,3</w:t>
            </w:r>
          </w:p>
        </w:tc>
      </w:tr>
      <w:tr w:rsidR="00A1714D" w:rsidRPr="00E60EB7" w:rsidTr="00E60EB7">
        <w:trPr>
          <w:jc w:val="center"/>
        </w:trPr>
        <w:tc>
          <w:tcPr>
            <w:tcW w:w="3337" w:type="dxa"/>
            <w:vAlign w:val="bottom"/>
          </w:tcPr>
          <w:p w:rsidR="00A1714D" w:rsidRPr="00E60EB7" w:rsidRDefault="00A1714D"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К.-Святошинський </w:t>
            </w:r>
          </w:p>
        </w:tc>
        <w:tc>
          <w:tcPr>
            <w:tcW w:w="1326" w:type="dxa"/>
            <w:tcBorders>
              <w:top w:val="nil"/>
              <w:left w:val="nil"/>
              <w:bottom w:val="nil"/>
              <w:right w:val="nil"/>
            </w:tcBorders>
            <w:shd w:val="clear" w:color="auto" w:fill="auto"/>
            <w:vAlign w:val="bottom"/>
          </w:tcPr>
          <w:p w:rsidR="00A1714D" w:rsidRPr="00A1714D" w:rsidRDefault="00A1714D" w:rsidP="009A6712">
            <w:pPr>
              <w:jc w:val="right"/>
              <w:rPr>
                <w:rFonts w:ascii="Calibri" w:hAnsi="Calibri"/>
                <w:color w:val="000000"/>
                <w:sz w:val="22"/>
                <w:szCs w:val="22"/>
                <w:highlight w:val="yellow"/>
                <w:lang w:val="uk-UA"/>
              </w:rPr>
            </w:pPr>
            <w:r w:rsidRPr="00A1714D">
              <w:rPr>
                <w:rFonts w:ascii="Calibri" w:hAnsi="Calibri"/>
                <w:color w:val="000000"/>
                <w:sz w:val="22"/>
                <w:szCs w:val="22"/>
                <w:highlight w:val="yellow"/>
                <w:lang w:val="en-US"/>
              </w:rPr>
              <w:t>1941</w:t>
            </w:r>
            <w:r w:rsidRPr="00A1714D">
              <w:rPr>
                <w:rFonts w:ascii="Calibri" w:hAnsi="Calibri"/>
                <w:color w:val="000000"/>
                <w:sz w:val="22"/>
                <w:szCs w:val="22"/>
                <w:highlight w:val="yellow"/>
                <w:lang w:val="uk-UA"/>
              </w:rPr>
              <w:t>,4</w:t>
            </w:r>
          </w:p>
        </w:tc>
        <w:tc>
          <w:tcPr>
            <w:tcW w:w="1623" w:type="dxa"/>
            <w:tcBorders>
              <w:top w:val="nil"/>
              <w:left w:val="nil"/>
              <w:bottom w:val="nil"/>
              <w:right w:val="nil"/>
            </w:tcBorders>
            <w:shd w:val="clear" w:color="auto" w:fill="auto"/>
            <w:vAlign w:val="bottom"/>
          </w:tcPr>
          <w:p w:rsidR="00A1714D" w:rsidRPr="00A1714D" w:rsidRDefault="00A1714D" w:rsidP="009A6712">
            <w:pPr>
              <w:jc w:val="right"/>
              <w:rPr>
                <w:rFonts w:ascii="Calibri" w:hAnsi="Calibri"/>
                <w:color w:val="000000"/>
                <w:sz w:val="22"/>
                <w:szCs w:val="22"/>
                <w:highlight w:val="yellow"/>
                <w:lang w:val="uk-UA"/>
              </w:rPr>
            </w:pPr>
            <w:r w:rsidRPr="00A1714D">
              <w:rPr>
                <w:rFonts w:ascii="Calibri" w:hAnsi="Calibri"/>
                <w:color w:val="000000"/>
                <w:sz w:val="22"/>
                <w:szCs w:val="22"/>
                <w:highlight w:val="yellow"/>
                <w:lang w:val="uk-UA"/>
              </w:rPr>
              <w:t>137,7</w:t>
            </w:r>
          </w:p>
        </w:tc>
        <w:tc>
          <w:tcPr>
            <w:tcW w:w="1418" w:type="dxa"/>
            <w:tcBorders>
              <w:top w:val="nil"/>
              <w:left w:val="nil"/>
              <w:bottom w:val="nil"/>
              <w:right w:val="nil"/>
            </w:tcBorders>
            <w:shd w:val="clear" w:color="auto" w:fill="auto"/>
            <w:vAlign w:val="bottom"/>
          </w:tcPr>
          <w:p w:rsidR="00A1714D" w:rsidRPr="00A1714D" w:rsidRDefault="00A1714D" w:rsidP="009A6712">
            <w:pPr>
              <w:jc w:val="right"/>
              <w:rPr>
                <w:rFonts w:ascii="Calibri" w:hAnsi="Calibri"/>
                <w:color w:val="000000"/>
                <w:sz w:val="22"/>
                <w:szCs w:val="22"/>
                <w:highlight w:val="yellow"/>
                <w:lang w:val="uk-UA"/>
              </w:rPr>
            </w:pPr>
            <w:r w:rsidRPr="00A1714D">
              <w:rPr>
                <w:rFonts w:ascii="Calibri" w:hAnsi="Calibri"/>
                <w:color w:val="000000"/>
                <w:sz w:val="22"/>
                <w:szCs w:val="22"/>
                <w:highlight w:val="yellow"/>
                <w:lang w:val="uk-UA"/>
              </w:rPr>
              <w:t>100,2</w:t>
            </w:r>
          </w:p>
        </w:tc>
        <w:tc>
          <w:tcPr>
            <w:tcW w:w="1935" w:type="dxa"/>
            <w:tcBorders>
              <w:top w:val="nil"/>
              <w:left w:val="nil"/>
              <w:bottom w:val="nil"/>
              <w:right w:val="nil"/>
            </w:tcBorders>
            <w:shd w:val="clear" w:color="auto" w:fill="auto"/>
            <w:vAlign w:val="bottom"/>
          </w:tcPr>
          <w:p w:rsidR="00A1714D" w:rsidRPr="00A1714D" w:rsidRDefault="00A1714D" w:rsidP="009A6712">
            <w:pPr>
              <w:jc w:val="right"/>
              <w:rPr>
                <w:rFonts w:ascii="Calibri" w:hAnsi="Calibri"/>
                <w:color w:val="000000"/>
                <w:sz w:val="22"/>
                <w:szCs w:val="22"/>
                <w:highlight w:val="yellow"/>
                <w:lang w:val="uk-UA"/>
              </w:rPr>
            </w:pPr>
            <w:r w:rsidRPr="00A1714D">
              <w:rPr>
                <w:rFonts w:ascii="Calibri" w:hAnsi="Calibri"/>
                <w:color w:val="000000"/>
                <w:sz w:val="22"/>
                <w:szCs w:val="22"/>
                <w:highlight w:val="yellow"/>
                <w:lang w:val="uk-UA"/>
              </w:rPr>
              <w:t>1,2</w:t>
            </w:r>
          </w:p>
        </w:tc>
      </w:tr>
      <w:tr w:rsidR="00A1714D" w:rsidRPr="00E60EB7" w:rsidTr="00E60EB7">
        <w:trPr>
          <w:jc w:val="center"/>
        </w:trPr>
        <w:tc>
          <w:tcPr>
            <w:tcW w:w="3337" w:type="dxa"/>
            <w:vAlign w:val="bottom"/>
          </w:tcPr>
          <w:p w:rsidR="00A1714D" w:rsidRPr="00E60EB7" w:rsidRDefault="00A1714D"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Макарівський </w:t>
            </w:r>
          </w:p>
        </w:tc>
        <w:tc>
          <w:tcPr>
            <w:tcW w:w="1326" w:type="dxa"/>
            <w:tcBorders>
              <w:top w:val="nil"/>
              <w:left w:val="nil"/>
              <w:bottom w:val="nil"/>
              <w:right w:val="nil"/>
            </w:tcBorders>
            <w:shd w:val="clear" w:color="auto" w:fill="auto"/>
            <w:vAlign w:val="bottom"/>
          </w:tcPr>
          <w:p w:rsidR="00A1714D" w:rsidRPr="00A1714D" w:rsidRDefault="00A1714D" w:rsidP="009A6712">
            <w:pPr>
              <w:jc w:val="right"/>
              <w:rPr>
                <w:rFonts w:ascii="Calibri" w:hAnsi="Calibri"/>
                <w:sz w:val="22"/>
                <w:szCs w:val="22"/>
                <w:highlight w:val="yellow"/>
              </w:rPr>
            </w:pPr>
            <w:r w:rsidRPr="00A1714D">
              <w:rPr>
                <w:rFonts w:ascii="Calibri" w:hAnsi="Calibri"/>
                <w:sz w:val="22"/>
                <w:szCs w:val="22"/>
                <w:highlight w:val="yellow"/>
              </w:rPr>
              <w:t>–</w:t>
            </w:r>
          </w:p>
        </w:tc>
        <w:tc>
          <w:tcPr>
            <w:tcW w:w="1623" w:type="dxa"/>
            <w:tcBorders>
              <w:top w:val="nil"/>
              <w:left w:val="nil"/>
              <w:bottom w:val="nil"/>
              <w:right w:val="nil"/>
            </w:tcBorders>
            <w:shd w:val="clear" w:color="auto" w:fill="auto"/>
            <w:vAlign w:val="bottom"/>
          </w:tcPr>
          <w:p w:rsidR="00A1714D" w:rsidRPr="00A1714D" w:rsidRDefault="00A1714D" w:rsidP="009A6712">
            <w:pPr>
              <w:jc w:val="right"/>
              <w:rPr>
                <w:rFonts w:ascii="Calibri" w:hAnsi="Calibri"/>
                <w:sz w:val="22"/>
                <w:szCs w:val="22"/>
                <w:highlight w:val="yellow"/>
              </w:rPr>
            </w:pPr>
            <w:r w:rsidRPr="00A1714D">
              <w:rPr>
                <w:rFonts w:ascii="Calibri" w:hAnsi="Calibri"/>
                <w:sz w:val="22"/>
                <w:szCs w:val="22"/>
                <w:highlight w:val="yellow"/>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A1714D" w:rsidRPr="00A1714D" w:rsidRDefault="00A1714D" w:rsidP="009A6712">
            <w:pPr>
              <w:jc w:val="right"/>
              <w:rPr>
                <w:rFonts w:ascii="Calibri" w:hAnsi="Calibri"/>
                <w:sz w:val="22"/>
                <w:szCs w:val="22"/>
                <w:highlight w:val="yellow"/>
              </w:rPr>
            </w:pPr>
            <w:r w:rsidRPr="00A1714D">
              <w:rPr>
                <w:rFonts w:ascii="Calibri" w:hAnsi="Calibri"/>
                <w:sz w:val="22"/>
                <w:szCs w:val="22"/>
                <w:highlight w:val="yellow"/>
              </w:rPr>
              <w:t>–</w:t>
            </w:r>
          </w:p>
        </w:tc>
        <w:tc>
          <w:tcPr>
            <w:tcW w:w="1935" w:type="dxa"/>
            <w:tcBorders>
              <w:top w:val="nil"/>
              <w:left w:val="nil"/>
              <w:bottom w:val="nil"/>
              <w:right w:val="nil"/>
            </w:tcBorders>
            <w:shd w:val="clear" w:color="auto" w:fill="auto"/>
            <w:vAlign w:val="bottom"/>
          </w:tcPr>
          <w:p w:rsidR="00A1714D" w:rsidRPr="00A1714D" w:rsidRDefault="00A1714D" w:rsidP="009A6712">
            <w:pPr>
              <w:jc w:val="right"/>
              <w:rPr>
                <w:rFonts w:ascii="Calibri" w:hAnsi="Calibri"/>
                <w:sz w:val="22"/>
                <w:szCs w:val="22"/>
                <w:highlight w:val="yellow"/>
              </w:rPr>
            </w:pPr>
            <w:r w:rsidRPr="00A1714D">
              <w:rPr>
                <w:rFonts w:ascii="Calibri" w:hAnsi="Calibri"/>
                <w:sz w:val="22"/>
                <w:szCs w:val="22"/>
                <w:highlight w:val="yellow"/>
              </w:rPr>
              <w:t>–</w:t>
            </w:r>
          </w:p>
        </w:tc>
      </w:tr>
      <w:tr w:rsidR="00BD5670" w:rsidRPr="00E60EB7" w:rsidTr="00E60EB7">
        <w:trPr>
          <w:jc w:val="center"/>
        </w:trPr>
        <w:tc>
          <w:tcPr>
            <w:tcW w:w="3337" w:type="dxa"/>
            <w:vAlign w:val="bottom"/>
          </w:tcPr>
          <w:p w:rsidR="00BD5670" w:rsidRPr="00E60EB7" w:rsidRDefault="00BD5670"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Миронівський </w:t>
            </w:r>
          </w:p>
        </w:tc>
        <w:tc>
          <w:tcPr>
            <w:tcW w:w="1326"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6,1</w:t>
            </w:r>
          </w:p>
        </w:tc>
        <w:tc>
          <w:tcPr>
            <w:tcW w:w="1623"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3,2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0,0</w:t>
            </w:r>
          </w:p>
        </w:tc>
      </w:tr>
      <w:tr w:rsidR="00BD5670" w:rsidRPr="00E60EB7" w:rsidTr="00E60EB7">
        <w:trPr>
          <w:jc w:val="center"/>
        </w:trPr>
        <w:tc>
          <w:tcPr>
            <w:tcW w:w="3337" w:type="dxa"/>
            <w:vAlign w:val="bottom"/>
          </w:tcPr>
          <w:p w:rsidR="00BD5670" w:rsidRPr="00E60EB7" w:rsidRDefault="00BD5670"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Обухівський</w:t>
            </w:r>
          </w:p>
        </w:tc>
        <w:tc>
          <w:tcPr>
            <w:tcW w:w="1326"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267,4</w:t>
            </w:r>
          </w:p>
        </w:tc>
        <w:tc>
          <w:tcPr>
            <w:tcW w:w="1623"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126,5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0,2</w:t>
            </w:r>
          </w:p>
        </w:tc>
      </w:tr>
      <w:tr w:rsidR="00BD5670" w:rsidRPr="00E60EB7" w:rsidTr="00E60EB7">
        <w:trPr>
          <w:jc w:val="center"/>
        </w:trPr>
        <w:tc>
          <w:tcPr>
            <w:tcW w:w="3337" w:type="dxa"/>
            <w:vAlign w:val="bottom"/>
          </w:tcPr>
          <w:p w:rsidR="00BD5670" w:rsidRPr="00E60EB7" w:rsidRDefault="00BD5670"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П.-Хмельницький </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BD5670" w:rsidRPr="00E60EB7" w:rsidTr="00E60EB7">
        <w:trPr>
          <w:jc w:val="center"/>
        </w:trPr>
        <w:tc>
          <w:tcPr>
            <w:tcW w:w="3337" w:type="dxa"/>
            <w:vAlign w:val="bottom"/>
          </w:tcPr>
          <w:p w:rsidR="00BD5670" w:rsidRPr="00E60EB7" w:rsidRDefault="00BD5670"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Поліський </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BD5670" w:rsidRPr="00E60EB7" w:rsidTr="00E60EB7">
        <w:trPr>
          <w:jc w:val="center"/>
        </w:trPr>
        <w:tc>
          <w:tcPr>
            <w:tcW w:w="3337" w:type="dxa"/>
            <w:vAlign w:val="bottom"/>
          </w:tcPr>
          <w:p w:rsidR="00BD5670" w:rsidRPr="00E60EB7" w:rsidRDefault="00BD5670"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Рокитнянський </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BD5670" w:rsidRPr="00E60EB7" w:rsidTr="00E60EB7">
        <w:trPr>
          <w:jc w:val="center"/>
        </w:trPr>
        <w:tc>
          <w:tcPr>
            <w:tcW w:w="3337" w:type="dxa"/>
            <w:vAlign w:val="bottom"/>
          </w:tcPr>
          <w:p w:rsidR="00BD5670" w:rsidRPr="00E60EB7" w:rsidRDefault="00BD5670"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Сквирський </w:t>
            </w:r>
          </w:p>
        </w:tc>
        <w:tc>
          <w:tcPr>
            <w:tcW w:w="1326"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337,7</w:t>
            </w:r>
          </w:p>
        </w:tc>
        <w:tc>
          <w:tcPr>
            <w:tcW w:w="1623"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94,5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0,2</w:t>
            </w:r>
          </w:p>
        </w:tc>
      </w:tr>
      <w:tr w:rsidR="00BD5670" w:rsidRPr="00E60EB7" w:rsidTr="00E60EB7">
        <w:trPr>
          <w:jc w:val="center"/>
        </w:trPr>
        <w:tc>
          <w:tcPr>
            <w:tcW w:w="3337" w:type="dxa"/>
            <w:vAlign w:val="bottom"/>
          </w:tcPr>
          <w:p w:rsidR="00BD5670" w:rsidRPr="00E60EB7" w:rsidRDefault="00BD5670"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Ставищенський </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BD5670" w:rsidRPr="00E60EB7" w:rsidTr="00E60EB7">
        <w:trPr>
          <w:jc w:val="center"/>
        </w:trPr>
        <w:tc>
          <w:tcPr>
            <w:tcW w:w="3337" w:type="dxa"/>
            <w:vAlign w:val="bottom"/>
          </w:tcPr>
          <w:p w:rsidR="00BD5670" w:rsidRPr="00E60EB7" w:rsidRDefault="00BD5670"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Таращанський </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BD5670" w:rsidRPr="00E60EB7" w:rsidTr="00E60EB7">
        <w:trPr>
          <w:jc w:val="center"/>
        </w:trPr>
        <w:tc>
          <w:tcPr>
            <w:tcW w:w="3337" w:type="dxa"/>
            <w:vAlign w:val="bottom"/>
          </w:tcPr>
          <w:p w:rsidR="00BD5670" w:rsidRPr="00E60EB7" w:rsidRDefault="00BD5670"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Тетіївський </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BD5670" w:rsidRPr="00E60EB7" w:rsidTr="00E60EB7">
        <w:trPr>
          <w:jc w:val="center"/>
        </w:trPr>
        <w:tc>
          <w:tcPr>
            <w:tcW w:w="3337" w:type="dxa"/>
            <w:vAlign w:val="bottom"/>
          </w:tcPr>
          <w:p w:rsidR="00BD5670" w:rsidRPr="00E60EB7" w:rsidRDefault="00BD5670"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Фастівський</w:t>
            </w:r>
          </w:p>
        </w:tc>
        <w:tc>
          <w:tcPr>
            <w:tcW w:w="1326"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23"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BD5670" w:rsidRPr="00E60EB7" w:rsidTr="00E60EB7">
        <w:trPr>
          <w:jc w:val="center"/>
        </w:trPr>
        <w:tc>
          <w:tcPr>
            <w:tcW w:w="3337" w:type="dxa"/>
            <w:vAlign w:val="bottom"/>
          </w:tcPr>
          <w:p w:rsidR="00BD5670" w:rsidRPr="00E60EB7" w:rsidRDefault="00BD5670" w:rsidP="00E60EB7">
            <w:pPr>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Яготинський </w:t>
            </w:r>
          </w:p>
        </w:tc>
        <w:tc>
          <w:tcPr>
            <w:tcW w:w="1326"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4,7</w:t>
            </w:r>
          </w:p>
        </w:tc>
        <w:tc>
          <w:tcPr>
            <w:tcW w:w="1623"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100,0</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rsidR="00BD5670" w:rsidRPr="00E60EB7" w:rsidRDefault="00BD5670" w:rsidP="00E60EB7">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935" w:type="dxa"/>
            <w:tcBorders>
              <w:top w:val="nil"/>
              <w:left w:val="nil"/>
              <w:bottom w:val="nil"/>
              <w:right w:val="nil"/>
            </w:tcBorders>
            <w:shd w:val="clear" w:color="auto" w:fill="auto"/>
            <w:vAlign w:val="bottom"/>
          </w:tcPr>
          <w:p w:rsidR="00BD5670" w:rsidRPr="00E60EB7" w:rsidRDefault="00BD5670" w:rsidP="00E60EB7">
            <w:pPr>
              <w:jc w:val="right"/>
              <w:rPr>
                <w:rFonts w:asciiTheme="minorHAnsi" w:hAnsiTheme="minorHAnsi" w:cstheme="minorHAnsi"/>
                <w:color w:val="000000"/>
                <w:sz w:val="22"/>
                <w:szCs w:val="22"/>
              </w:rPr>
            </w:pPr>
            <w:r w:rsidRPr="00E60EB7">
              <w:rPr>
                <w:rFonts w:asciiTheme="minorHAnsi" w:hAnsiTheme="minorHAnsi" w:cstheme="minorHAnsi"/>
                <w:color w:val="000000"/>
                <w:sz w:val="22"/>
                <w:szCs w:val="22"/>
              </w:rPr>
              <w:t>0,0</w:t>
            </w:r>
          </w:p>
        </w:tc>
      </w:tr>
    </w:tbl>
    <w:p w:rsidR="00820123" w:rsidRPr="0061297B" w:rsidRDefault="00820123" w:rsidP="002D3B01">
      <w:pPr>
        <w:jc w:val="right"/>
        <w:rPr>
          <w:rFonts w:ascii="Calibri" w:hAnsi="Calibri"/>
          <w:sz w:val="20"/>
          <w:szCs w:val="20"/>
          <w:lang w:val="uk-UA"/>
        </w:rPr>
      </w:pPr>
    </w:p>
    <w:p w:rsidR="00594F67" w:rsidRPr="00E60EB7" w:rsidRDefault="00FA4968" w:rsidP="00594F67">
      <w:pPr>
        <w:jc w:val="right"/>
        <w:rPr>
          <w:rFonts w:ascii="Calibri" w:hAnsi="Calibri"/>
          <w:lang w:val="uk-UA"/>
        </w:rPr>
      </w:pPr>
      <w:r w:rsidRPr="0061297B">
        <w:rPr>
          <w:rFonts w:ascii="Calibri" w:hAnsi="Calibri"/>
          <w:sz w:val="20"/>
          <w:szCs w:val="20"/>
          <w:lang w:val="uk-UA"/>
        </w:rPr>
        <w:br w:type="page"/>
      </w:r>
      <w:r w:rsidR="00594F67" w:rsidRPr="00E60EB7">
        <w:rPr>
          <w:rFonts w:ascii="Calibri" w:hAnsi="Calibri"/>
          <w:lang w:val="uk-UA"/>
        </w:rPr>
        <w:lastRenderedPageBreak/>
        <w:t>Додаток 5</w:t>
      </w:r>
    </w:p>
    <w:p w:rsidR="00594F67" w:rsidRPr="00E60EB7" w:rsidRDefault="00594F67" w:rsidP="00594F67">
      <w:pPr>
        <w:spacing w:line="240" w:lineRule="exact"/>
        <w:jc w:val="center"/>
        <w:rPr>
          <w:rFonts w:ascii="Calibri" w:hAnsi="Calibri"/>
          <w:b/>
          <w:snapToGrid w:val="0"/>
          <w:lang w:val="uk-UA"/>
        </w:rPr>
      </w:pPr>
      <w:r w:rsidRPr="00E60EB7">
        <w:rPr>
          <w:rFonts w:ascii="Calibri" w:hAnsi="Calibri"/>
          <w:b/>
          <w:snapToGrid w:val="0"/>
          <w:lang w:val="uk-UA"/>
        </w:rPr>
        <w:t>Заборгованість із виплати заробітної плати працівникам</w:t>
      </w:r>
    </w:p>
    <w:p w:rsidR="00594F67" w:rsidRPr="00E60EB7" w:rsidRDefault="00594F67" w:rsidP="00594F67">
      <w:pPr>
        <w:pStyle w:val="20"/>
        <w:spacing w:line="240" w:lineRule="exact"/>
        <w:rPr>
          <w:rFonts w:ascii="Calibri" w:hAnsi="Calibri"/>
          <w:snapToGrid w:val="0"/>
          <w:color w:val="auto"/>
          <w:sz w:val="24"/>
          <w:szCs w:val="24"/>
        </w:rPr>
      </w:pPr>
      <w:r w:rsidRPr="00E60EB7">
        <w:rPr>
          <w:rFonts w:ascii="Calibri" w:hAnsi="Calibri"/>
          <w:snapToGrid w:val="0"/>
          <w:color w:val="auto"/>
          <w:sz w:val="24"/>
          <w:szCs w:val="24"/>
        </w:rPr>
        <w:t>економічно активних підприємств (установ, організацій)</w:t>
      </w:r>
    </w:p>
    <w:p w:rsidR="00594F67" w:rsidRPr="00E60EB7" w:rsidRDefault="00594F67" w:rsidP="00594F67">
      <w:pPr>
        <w:pStyle w:val="20"/>
        <w:spacing w:line="240" w:lineRule="exact"/>
        <w:rPr>
          <w:rFonts w:ascii="Calibri" w:hAnsi="Calibri"/>
          <w:snapToGrid w:val="0"/>
          <w:color w:val="auto"/>
          <w:sz w:val="24"/>
          <w:szCs w:val="24"/>
        </w:rPr>
      </w:pPr>
      <w:r w:rsidRPr="00E60EB7">
        <w:rPr>
          <w:rFonts w:ascii="Calibri" w:hAnsi="Calibri"/>
          <w:snapToGrid w:val="0"/>
          <w:color w:val="auto"/>
          <w:sz w:val="24"/>
          <w:szCs w:val="24"/>
        </w:rPr>
        <w:t xml:space="preserve">за видами економічної діяльності </w:t>
      </w:r>
    </w:p>
    <w:p w:rsidR="00A54743" w:rsidRPr="00E60EB7" w:rsidRDefault="00594F67" w:rsidP="00A54743">
      <w:pPr>
        <w:pStyle w:val="a5"/>
        <w:spacing w:line="240" w:lineRule="auto"/>
        <w:jc w:val="center"/>
        <w:rPr>
          <w:rFonts w:ascii="Calibri" w:hAnsi="Calibri"/>
          <w:b/>
          <w:sz w:val="24"/>
          <w:szCs w:val="24"/>
        </w:rPr>
      </w:pPr>
      <w:r w:rsidRPr="00E60EB7">
        <w:rPr>
          <w:rFonts w:ascii="Calibri" w:hAnsi="Calibri"/>
          <w:b/>
          <w:snapToGrid w:val="0"/>
          <w:sz w:val="24"/>
          <w:szCs w:val="24"/>
        </w:rPr>
        <w:t xml:space="preserve">на </w:t>
      </w:r>
      <w:r w:rsidR="00A54743" w:rsidRPr="00E60EB7">
        <w:rPr>
          <w:rFonts w:ascii="Calibri" w:hAnsi="Calibri"/>
          <w:b/>
          <w:sz w:val="24"/>
          <w:szCs w:val="24"/>
        </w:rPr>
        <w:t xml:space="preserve">1 </w:t>
      </w:r>
      <w:r w:rsidR="00AA6B05" w:rsidRPr="00E60EB7">
        <w:rPr>
          <w:rFonts w:ascii="Calibri" w:hAnsi="Calibri"/>
          <w:b/>
          <w:sz w:val="24"/>
          <w:szCs w:val="24"/>
        </w:rPr>
        <w:t>грудня</w:t>
      </w:r>
      <w:r w:rsidR="00A54743" w:rsidRPr="00E60EB7">
        <w:rPr>
          <w:rFonts w:ascii="Calibri" w:hAnsi="Calibri"/>
          <w:b/>
          <w:bCs/>
          <w:sz w:val="24"/>
          <w:szCs w:val="24"/>
        </w:rPr>
        <w:t xml:space="preserve"> </w:t>
      </w:r>
      <w:r w:rsidR="00A54743" w:rsidRPr="00E60EB7">
        <w:rPr>
          <w:rFonts w:ascii="Calibri" w:hAnsi="Calibri"/>
          <w:b/>
          <w:sz w:val="24"/>
          <w:szCs w:val="24"/>
        </w:rPr>
        <w:t>2020 року</w:t>
      </w:r>
    </w:p>
    <w:p w:rsidR="00594F67" w:rsidRPr="0061297B" w:rsidRDefault="00594F67" w:rsidP="00594F67">
      <w:pPr>
        <w:pStyle w:val="20"/>
        <w:spacing w:line="240" w:lineRule="exact"/>
        <w:rPr>
          <w:rFonts w:ascii="Calibri" w:hAnsi="Calibri"/>
          <w:snapToGrid w:val="0"/>
          <w:color w:val="auto"/>
          <w:sz w:val="20"/>
        </w:rPr>
      </w:pPr>
    </w:p>
    <w:p w:rsidR="00594F67" w:rsidRPr="0061297B" w:rsidRDefault="00594F67" w:rsidP="00594F67">
      <w:pPr>
        <w:pStyle w:val="right"/>
        <w:spacing w:after="0" w:line="240" w:lineRule="exact"/>
        <w:jc w:val="left"/>
        <w:rPr>
          <w:b/>
          <w:i w:val="0"/>
          <w:sz w:val="20"/>
        </w:rPr>
      </w:pPr>
    </w:p>
    <w:tbl>
      <w:tblPr>
        <w:tblW w:w="963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30" w:type="dxa"/>
          <w:right w:w="30" w:type="dxa"/>
        </w:tblCellMar>
        <w:tblLook w:val="0000"/>
      </w:tblPr>
      <w:tblGrid>
        <w:gridCol w:w="3161"/>
        <w:gridCol w:w="830"/>
        <w:gridCol w:w="1016"/>
        <w:gridCol w:w="1080"/>
        <w:gridCol w:w="895"/>
        <w:gridCol w:w="859"/>
        <w:gridCol w:w="1030"/>
        <w:gridCol w:w="768"/>
      </w:tblGrid>
      <w:tr w:rsidR="00594F67" w:rsidRPr="00E60EB7" w:rsidTr="00E60EB7">
        <w:trPr>
          <w:cantSplit/>
          <w:jc w:val="center"/>
        </w:trPr>
        <w:tc>
          <w:tcPr>
            <w:tcW w:w="3234" w:type="dxa"/>
            <w:vMerge w:val="restart"/>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right"/>
              <w:rPr>
                <w:rFonts w:asciiTheme="minorHAnsi" w:hAnsiTheme="minorHAnsi" w:cstheme="minorHAnsi"/>
                <w:snapToGrid w:val="0"/>
                <w:sz w:val="22"/>
                <w:szCs w:val="22"/>
                <w:lang w:val="uk-UA"/>
              </w:rPr>
            </w:pP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Код за КВЕД-2010</w:t>
            </w:r>
          </w:p>
        </w:tc>
        <w:tc>
          <w:tcPr>
            <w:tcW w:w="4984" w:type="dxa"/>
            <w:gridSpan w:val="5"/>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 xml:space="preserve">Сума невиплаченої заробітної плати </w:t>
            </w:r>
          </w:p>
        </w:tc>
        <w:tc>
          <w:tcPr>
            <w:tcW w:w="784" w:type="dxa"/>
            <w:vMerge w:val="restart"/>
            <w:tcBorders>
              <w:top w:val="single" w:sz="4" w:space="0" w:color="auto"/>
              <w:left w:val="single" w:sz="4" w:space="0" w:color="auto"/>
              <w:bottom w:val="single" w:sz="4" w:space="0" w:color="auto"/>
              <w:right w:val="single" w:sz="4" w:space="0" w:color="auto"/>
            </w:tcBorders>
            <w:vAlign w:val="center"/>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Струк-</w:t>
            </w:r>
          </w:p>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тура</w:t>
            </w:r>
          </w:p>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боргу</w:t>
            </w:r>
          </w:p>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у %</w:t>
            </w:r>
          </w:p>
        </w:tc>
      </w:tr>
      <w:tr w:rsidR="00594F67" w:rsidRPr="00E60EB7" w:rsidTr="00E60EB7">
        <w:trPr>
          <w:cantSplit/>
          <w:jc w:val="center"/>
        </w:trPr>
        <w:tc>
          <w:tcPr>
            <w:tcW w:w="3234"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right"/>
              <w:rPr>
                <w:rFonts w:asciiTheme="minorHAnsi" w:hAnsiTheme="minorHAnsi" w:cstheme="minorHAnsi"/>
                <w:snapToGrid w:val="0"/>
                <w:sz w:val="22"/>
                <w:szCs w:val="22"/>
                <w:lang w:val="uk-UA"/>
              </w:rPr>
            </w:pPr>
          </w:p>
        </w:tc>
        <w:tc>
          <w:tcPr>
            <w:tcW w:w="848"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right"/>
              <w:rPr>
                <w:rFonts w:asciiTheme="minorHAnsi" w:hAnsiTheme="minorHAnsi" w:cstheme="minorHAnsi"/>
                <w:snapToGrid w:val="0"/>
                <w:sz w:val="22"/>
                <w:szCs w:val="22"/>
                <w:lang w:val="uk-UA"/>
              </w:rPr>
            </w:pPr>
          </w:p>
        </w:tc>
        <w:tc>
          <w:tcPr>
            <w:tcW w:w="3055" w:type="dxa"/>
            <w:gridSpan w:val="3"/>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усього</w:t>
            </w:r>
          </w:p>
        </w:tc>
        <w:tc>
          <w:tcPr>
            <w:tcW w:w="1929" w:type="dxa"/>
            <w:gridSpan w:val="2"/>
            <w:vMerge w:val="restart"/>
            <w:tcBorders>
              <w:top w:val="single" w:sz="4" w:space="0" w:color="auto"/>
              <w:left w:val="single" w:sz="4" w:space="0" w:color="auto"/>
              <w:bottom w:val="single" w:sz="4" w:space="0" w:color="auto"/>
              <w:right w:val="single" w:sz="4" w:space="0" w:color="auto"/>
            </w:tcBorders>
            <w:vAlign w:val="center"/>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у т.ч. нарахованої за період  з початку поточного року</w:t>
            </w:r>
          </w:p>
        </w:tc>
        <w:tc>
          <w:tcPr>
            <w:tcW w:w="784"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center"/>
              <w:rPr>
                <w:rFonts w:asciiTheme="minorHAnsi" w:hAnsiTheme="minorHAnsi" w:cstheme="minorHAnsi"/>
                <w:snapToGrid w:val="0"/>
                <w:sz w:val="22"/>
                <w:szCs w:val="22"/>
                <w:lang w:val="uk-UA"/>
              </w:rPr>
            </w:pPr>
          </w:p>
        </w:tc>
      </w:tr>
      <w:tr w:rsidR="00594F67" w:rsidRPr="00E60EB7" w:rsidTr="00E60EB7">
        <w:trPr>
          <w:cantSplit/>
          <w:jc w:val="center"/>
        </w:trPr>
        <w:tc>
          <w:tcPr>
            <w:tcW w:w="3234"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right"/>
              <w:rPr>
                <w:rFonts w:asciiTheme="minorHAnsi" w:hAnsiTheme="minorHAnsi" w:cstheme="minorHAnsi"/>
                <w:snapToGrid w:val="0"/>
                <w:sz w:val="22"/>
                <w:szCs w:val="22"/>
                <w:lang w:val="uk-UA"/>
              </w:rPr>
            </w:pPr>
          </w:p>
        </w:tc>
        <w:tc>
          <w:tcPr>
            <w:tcW w:w="848"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right"/>
              <w:rPr>
                <w:rFonts w:asciiTheme="minorHAnsi" w:hAnsiTheme="minorHAnsi" w:cstheme="minorHAnsi"/>
                <w:snapToGrid w:val="0"/>
                <w:sz w:val="22"/>
                <w:szCs w:val="22"/>
                <w:lang w:val="uk-UA"/>
              </w:rPr>
            </w:pPr>
          </w:p>
        </w:tc>
        <w:tc>
          <w:tcPr>
            <w:tcW w:w="1038" w:type="dxa"/>
            <w:vMerge w:val="restart"/>
            <w:tcBorders>
              <w:top w:val="single" w:sz="4" w:space="0" w:color="auto"/>
              <w:left w:val="single" w:sz="4" w:space="0" w:color="auto"/>
              <w:bottom w:val="single" w:sz="4" w:space="0" w:color="auto"/>
              <w:right w:val="single" w:sz="4" w:space="0" w:color="auto"/>
            </w:tcBorders>
            <w:vAlign w:val="center"/>
          </w:tcPr>
          <w:p w:rsidR="00594F67" w:rsidRPr="00E60EB7" w:rsidRDefault="00594F67" w:rsidP="00D261FE">
            <w:pPr>
              <w:spacing w:line="240" w:lineRule="exact"/>
              <w:ind w:left="-30" w:right="103"/>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тис.грн</w:t>
            </w: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4F67" w:rsidRPr="00E60EB7" w:rsidRDefault="00594F67" w:rsidP="00A816FB">
            <w:pPr>
              <w:spacing w:line="240" w:lineRule="exact"/>
              <w:ind w:left="-57" w:right="-57"/>
              <w:jc w:val="center"/>
              <w:rPr>
                <w:rFonts w:asciiTheme="minorHAnsi" w:hAnsiTheme="minorHAnsi" w:cstheme="minorHAnsi"/>
                <w:snapToGrid w:val="0"/>
                <w:spacing w:val="-10"/>
                <w:sz w:val="22"/>
                <w:szCs w:val="22"/>
                <w:lang w:val="uk-UA"/>
              </w:rPr>
            </w:pPr>
            <w:r w:rsidRPr="00E60EB7">
              <w:rPr>
                <w:rFonts w:asciiTheme="minorHAnsi" w:hAnsiTheme="minorHAnsi" w:cstheme="minorHAnsi"/>
                <w:snapToGrid w:val="0"/>
                <w:spacing w:val="-10"/>
                <w:sz w:val="22"/>
                <w:szCs w:val="22"/>
                <w:lang w:val="uk-UA"/>
              </w:rPr>
              <w:t>у % до суми</w:t>
            </w:r>
          </w:p>
          <w:p w:rsidR="00594F67" w:rsidRPr="00E60EB7" w:rsidRDefault="00594F67" w:rsidP="00A816FB">
            <w:pPr>
              <w:spacing w:line="240" w:lineRule="exact"/>
              <w:ind w:left="-57" w:right="-57"/>
              <w:jc w:val="center"/>
              <w:rPr>
                <w:rFonts w:asciiTheme="minorHAnsi" w:hAnsiTheme="minorHAnsi" w:cstheme="minorHAnsi"/>
                <w:snapToGrid w:val="0"/>
                <w:spacing w:val="-10"/>
                <w:sz w:val="22"/>
                <w:szCs w:val="22"/>
                <w:lang w:val="uk-UA"/>
              </w:rPr>
            </w:pPr>
            <w:r w:rsidRPr="00E60EB7">
              <w:rPr>
                <w:rFonts w:asciiTheme="minorHAnsi" w:hAnsiTheme="minorHAnsi" w:cstheme="minorHAnsi"/>
                <w:snapToGrid w:val="0"/>
                <w:spacing w:val="-10"/>
                <w:sz w:val="22"/>
                <w:szCs w:val="22"/>
                <w:lang w:val="uk-UA"/>
              </w:rPr>
              <w:t>заборгованості на</w:t>
            </w:r>
          </w:p>
        </w:tc>
        <w:tc>
          <w:tcPr>
            <w:tcW w:w="1929" w:type="dxa"/>
            <w:gridSpan w:val="2"/>
            <w:vMerge/>
            <w:tcBorders>
              <w:top w:val="single" w:sz="4" w:space="0" w:color="auto"/>
              <w:left w:val="single" w:sz="4" w:space="0" w:color="auto"/>
              <w:bottom w:val="single" w:sz="4" w:space="0" w:color="auto"/>
              <w:right w:val="single" w:sz="4" w:space="0" w:color="auto"/>
            </w:tcBorders>
            <w:vAlign w:val="center"/>
          </w:tcPr>
          <w:p w:rsidR="00594F67" w:rsidRPr="00E60EB7" w:rsidRDefault="00594F67" w:rsidP="00A816FB">
            <w:pPr>
              <w:spacing w:line="240" w:lineRule="exact"/>
              <w:jc w:val="center"/>
              <w:rPr>
                <w:rFonts w:asciiTheme="minorHAnsi" w:hAnsiTheme="minorHAnsi" w:cstheme="minorHAnsi"/>
                <w:snapToGrid w:val="0"/>
                <w:sz w:val="22"/>
                <w:szCs w:val="22"/>
                <w:lang w:val="uk-UA"/>
              </w:rPr>
            </w:pPr>
          </w:p>
        </w:tc>
        <w:tc>
          <w:tcPr>
            <w:tcW w:w="784"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center"/>
              <w:rPr>
                <w:rFonts w:asciiTheme="minorHAnsi" w:hAnsiTheme="minorHAnsi" w:cstheme="minorHAnsi"/>
                <w:snapToGrid w:val="0"/>
                <w:sz w:val="22"/>
                <w:szCs w:val="22"/>
                <w:lang w:val="uk-UA"/>
              </w:rPr>
            </w:pPr>
          </w:p>
        </w:tc>
      </w:tr>
      <w:tr w:rsidR="00594F67" w:rsidRPr="00E60EB7" w:rsidTr="00E60EB7">
        <w:trPr>
          <w:cantSplit/>
          <w:jc w:val="center"/>
        </w:trPr>
        <w:tc>
          <w:tcPr>
            <w:tcW w:w="3234"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right"/>
              <w:rPr>
                <w:rFonts w:asciiTheme="minorHAnsi" w:hAnsiTheme="minorHAnsi" w:cstheme="minorHAnsi"/>
                <w:snapToGrid w:val="0"/>
                <w:sz w:val="22"/>
                <w:szCs w:val="22"/>
                <w:lang w:val="uk-UA"/>
              </w:rPr>
            </w:pPr>
          </w:p>
        </w:tc>
        <w:tc>
          <w:tcPr>
            <w:tcW w:w="848"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right"/>
              <w:rPr>
                <w:rFonts w:asciiTheme="minorHAnsi" w:hAnsiTheme="minorHAnsi" w:cstheme="minorHAnsi"/>
                <w:snapToGrid w:val="0"/>
                <w:sz w:val="22"/>
                <w:szCs w:val="22"/>
                <w:lang w:val="uk-UA"/>
              </w:rPr>
            </w:pPr>
          </w:p>
        </w:tc>
        <w:tc>
          <w:tcPr>
            <w:tcW w:w="1038"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right"/>
              <w:rPr>
                <w:rFonts w:asciiTheme="minorHAnsi" w:hAnsiTheme="minorHAnsi" w:cstheme="minorHAnsi"/>
                <w:snapToGrid w:val="0"/>
                <w:sz w:val="22"/>
                <w:szCs w:val="22"/>
                <w:lang w:val="uk-UA"/>
              </w:rPr>
            </w:pP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rsidR="00093FB4" w:rsidRPr="00E60EB7" w:rsidRDefault="00594F67" w:rsidP="00A816FB">
            <w:pPr>
              <w:spacing w:line="240" w:lineRule="exact"/>
              <w:jc w:val="center"/>
              <w:rPr>
                <w:rFonts w:asciiTheme="minorHAnsi" w:hAnsiTheme="minorHAnsi" w:cstheme="minorHAnsi"/>
                <w:spacing w:val="-10"/>
                <w:sz w:val="22"/>
                <w:szCs w:val="22"/>
                <w:lang w:val="uk-UA"/>
              </w:rPr>
            </w:pPr>
            <w:r w:rsidRPr="00E60EB7">
              <w:rPr>
                <w:rFonts w:asciiTheme="minorHAnsi" w:hAnsiTheme="minorHAnsi" w:cstheme="minorHAnsi"/>
                <w:spacing w:val="-10"/>
                <w:sz w:val="22"/>
                <w:szCs w:val="22"/>
                <w:lang w:val="uk-UA"/>
              </w:rPr>
              <w:t xml:space="preserve">1 </w:t>
            </w:r>
          </w:p>
          <w:p w:rsidR="00594F67" w:rsidRPr="00E60EB7" w:rsidRDefault="00AA6B05" w:rsidP="00A816FB">
            <w:pPr>
              <w:spacing w:line="240" w:lineRule="exact"/>
              <w:jc w:val="center"/>
              <w:rPr>
                <w:rFonts w:asciiTheme="minorHAnsi" w:hAnsiTheme="minorHAnsi" w:cstheme="minorHAnsi"/>
                <w:spacing w:val="-10"/>
                <w:sz w:val="22"/>
                <w:szCs w:val="22"/>
                <w:lang w:val="uk-UA"/>
              </w:rPr>
            </w:pPr>
            <w:r w:rsidRPr="00E60EB7">
              <w:rPr>
                <w:rFonts w:asciiTheme="minorHAnsi" w:hAnsiTheme="minorHAnsi" w:cstheme="minorHAnsi"/>
                <w:spacing w:val="-10"/>
                <w:sz w:val="22"/>
                <w:szCs w:val="22"/>
                <w:lang w:val="uk-UA"/>
              </w:rPr>
              <w:t>листопада</w:t>
            </w:r>
          </w:p>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pacing w:val="-10"/>
                <w:sz w:val="22"/>
                <w:szCs w:val="22"/>
                <w:lang w:val="uk-UA"/>
              </w:rPr>
              <w:t>20</w:t>
            </w:r>
            <w:r w:rsidR="00A54743" w:rsidRPr="00E60EB7">
              <w:rPr>
                <w:rFonts w:asciiTheme="minorHAnsi" w:hAnsiTheme="minorHAnsi" w:cstheme="minorHAnsi"/>
                <w:spacing w:val="-10"/>
                <w:sz w:val="22"/>
                <w:szCs w:val="22"/>
                <w:lang w:val="uk-UA"/>
              </w:rPr>
              <w:t>20</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594F67" w:rsidRPr="00E60EB7" w:rsidRDefault="00594F67" w:rsidP="00A816FB">
            <w:pPr>
              <w:spacing w:line="240" w:lineRule="exact"/>
              <w:jc w:val="center"/>
              <w:rPr>
                <w:rFonts w:asciiTheme="minorHAnsi" w:hAnsiTheme="minorHAnsi" w:cstheme="minorHAnsi"/>
                <w:spacing w:val="-10"/>
                <w:sz w:val="22"/>
                <w:szCs w:val="22"/>
                <w:lang w:val="uk-UA"/>
              </w:rPr>
            </w:pPr>
            <w:bookmarkStart w:id="1" w:name="OLE_LINK3"/>
            <w:r w:rsidRPr="00E60EB7">
              <w:rPr>
                <w:rFonts w:asciiTheme="minorHAnsi" w:hAnsiTheme="minorHAnsi" w:cstheme="minorHAnsi"/>
                <w:spacing w:val="-10"/>
                <w:sz w:val="22"/>
                <w:szCs w:val="22"/>
                <w:lang w:val="uk-UA"/>
              </w:rPr>
              <w:t>1</w:t>
            </w:r>
          </w:p>
          <w:p w:rsidR="00594F67" w:rsidRPr="00E60EB7" w:rsidRDefault="00594F67" w:rsidP="00E60EB7">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pacing w:val="-10"/>
                <w:sz w:val="22"/>
                <w:szCs w:val="22"/>
                <w:lang w:val="uk-UA"/>
              </w:rPr>
              <w:t xml:space="preserve">січня </w:t>
            </w:r>
            <w:r w:rsidR="007A6BCC" w:rsidRPr="00E60EB7">
              <w:rPr>
                <w:rFonts w:asciiTheme="minorHAnsi" w:hAnsiTheme="minorHAnsi" w:cstheme="minorHAnsi"/>
                <w:spacing w:val="-10"/>
                <w:sz w:val="22"/>
                <w:szCs w:val="22"/>
                <w:lang w:val="uk-UA"/>
              </w:rPr>
              <w:t xml:space="preserve"> </w:t>
            </w:r>
            <w:r w:rsidRPr="00E60EB7">
              <w:rPr>
                <w:rFonts w:asciiTheme="minorHAnsi" w:hAnsiTheme="minorHAnsi" w:cstheme="minorHAnsi"/>
                <w:spacing w:val="-10"/>
                <w:sz w:val="22"/>
                <w:szCs w:val="22"/>
                <w:lang w:val="uk-UA"/>
              </w:rPr>
              <w:t>20</w:t>
            </w:r>
            <w:r w:rsidR="00A54743" w:rsidRPr="00E60EB7">
              <w:rPr>
                <w:rFonts w:asciiTheme="minorHAnsi" w:hAnsiTheme="minorHAnsi" w:cstheme="minorHAnsi"/>
                <w:spacing w:val="-10"/>
                <w:sz w:val="22"/>
                <w:szCs w:val="22"/>
                <w:lang w:val="uk-UA"/>
              </w:rPr>
              <w:t>20</w:t>
            </w:r>
            <w:bookmarkEnd w:id="1"/>
          </w:p>
        </w:tc>
        <w:tc>
          <w:tcPr>
            <w:tcW w:w="877" w:type="dxa"/>
            <w:tcBorders>
              <w:top w:val="single" w:sz="4" w:space="0" w:color="auto"/>
              <w:left w:val="single" w:sz="4" w:space="0" w:color="auto"/>
              <w:bottom w:val="single" w:sz="4" w:space="0" w:color="auto"/>
              <w:right w:val="single" w:sz="4" w:space="0" w:color="auto"/>
            </w:tcBorders>
            <w:vAlign w:val="center"/>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тис.грн</w:t>
            </w:r>
          </w:p>
        </w:tc>
        <w:tc>
          <w:tcPr>
            <w:tcW w:w="1052" w:type="dxa"/>
            <w:tcBorders>
              <w:top w:val="single" w:sz="4" w:space="0" w:color="auto"/>
              <w:left w:val="single" w:sz="4" w:space="0" w:color="auto"/>
              <w:bottom w:val="single" w:sz="4" w:space="0" w:color="auto"/>
              <w:right w:val="single" w:sz="4" w:space="0" w:color="auto"/>
            </w:tcBorders>
            <w:vAlign w:val="center"/>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 xml:space="preserve">у % до </w:t>
            </w:r>
          </w:p>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загальної суми</w:t>
            </w:r>
          </w:p>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заборго-ваності</w:t>
            </w:r>
          </w:p>
        </w:tc>
        <w:tc>
          <w:tcPr>
            <w:tcW w:w="784"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center"/>
              <w:rPr>
                <w:rFonts w:asciiTheme="minorHAnsi" w:hAnsiTheme="minorHAnsi" w:cstheme="minorHAnsi"/>
                <w:snapToGrid w:val="0"/>
                <w:sz w:val="22"/>
                <w:szCs w:val="22"/>
                <w:lang w:val="uk-UA"/>
              </w:rPr>
            </w:pPr>
          </w:p>
        </w:tc>
      </w:tr>
      <w:tr w:rsidR="00DC5399" w:rsidRPr="00E60EB7" w:rsidTr="00E60EB7">
        <w:trPr>
          <w:cantSplit/>
          <w:jc w:val="center"/>
        </w:trPr>
        <w:tc>
          <w:tcPr>
            <w:tcW w:w="3234" w:type="dxa"/>
            <w:tcBorders>
              <w:top w:val="single" w:sz="4" w:space="0" w:color="auto"/>
            </w:tcBorders>
          </w:tcPr>
          <w:p w:rsidR="00DC5399" w:rsidRPr="00E60EB7" w:rsidRDefault="00DC5399" w:rsidP="00DC5399">
            <w:pPr>
              <w:spacing w:line="240" w:lineRule="exact"/>
              <w:rPr>
                <w:rFonts w:asciiTheme="minorHAnsi" w:hAnsiTheme="minorHAnsi" w:cstheme="minorHAnsi"/>
                <w:b/>
                <w:bCs/>
                <w:sz w:val="22"/>
                <w:szCs w:val="22"/>
                <w:lang w:val="uk-UA"/>
              </w:rPr>
            </w:pPr>
            <w:r w:rsidRPr="00E60EB7">
              <w:rPr>
                <w:rFonts w:asciiTheme="minorHAnsi" w:hAnsiTheme="minorHAnsi" w:cstheme="minorHAnsi"/>
                <w:b/>
                <w:bCs/>
                <w:sz w:val="22"/>
                <w:szCs w:val="22"/>
                <w:lang w:val="uk-UA"/>
              </w:rPr>
              <w:t>Усього</w:t>
            </w:r>
          </w:p>
        </w:tc>
        <w:tc>
          <w:tcPr>
            <w:tcW w:w="848" w:type="dxa"/>
            <w:tcBorders>
              <w:top w:val="single" w:sz="4" w:space="0" w:color="auto"/>
            </w:tcBorders>
          </w:tcPr>
          <w:p w:rsidR="00DC5399" w:rsidRPr="00E60EB7" w:rsidRDefault="00DC5399" w:rsidP="00DC5399">
            <w:pPr>
              <w:spacing w:line="240" w:lineRule="exact"/>
              <w:rPr>
                <w:rFonts w:asciiTheme="minorHAnsi" w:hAnsiTheme="minorHAnsi" w:cstheme="minorHAnsi"/>
                <w:b/>
                <w:bCs/>
                <w:sz w:val="22"/>
                <w:szCs w:val="22"/>
                <w:lang w:val="uk-UA"/>
              </w:rPr>
            </w:pPr>
          </w:p>
        </w:tc>
        <w:tc>
          <w:tcPr>
            <w:tcW w:w="1038"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b/>
                <w:sz w:val="22"/>
                <w:szCs w:val="22"/>
                <w:lang w:val="uk-UA" w:eastAsia="uk-UA"/>
              </w:rPr>
            </w:pPr>
            <w:r w:rsidRPr="00E60EB7">
              <w:rPr>
                <w:rFonts w:asciiTheme="minorHAnsi" w:hAnsiTheme="minorHAnsi" w:cstheme="minorHAnsi"/>
                <w:b/>
                <w:sz w:val="22"/>
                <w:szCs w:val="22"/>
              </w:rPr>
              <w:t>42020,9</w:t>
            </w:r>
          </w:p>
        </w:tc>
        <w:tc>
          <w:tcPr>
            <w:tcW w:w="1103"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b/>
                <w:sz w:val="22"/>
                <w:szCs w:val="22"/>
              </w:rPr>
            </w:pPr>
            <w:r w:rsidRPr="00E60EB7">
              <w:rPr>
                <w:rFonts w:asciiTheme="minorHAnsi" w:hAnsiTheme="minorHAnsi" w:cstheme="minorHAnsi"/>
                <w:b/>
                <w:sz w:val="22"/>
                <w:szCs w:val="22"/>
              </w:rPr>
              <w:t>102,7</w:t>
            </w:r>
          </w:p>
        </w:tc>
        <w:tc>
          <w:tcPr>
            <w:tcW w:w="91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b/>
                <w:sz w:val="22"/>
                <w:szCs w:val="22"/>
              </w:rPr>
            </w:pPr>
            <w:r w:rsidRPr="00E60EB7">
              <w:rPr>
                <w:rFonts w:asciiTheme="minorHAnsi" w:hAnsiTheme="minorHAnsi" w:cstheme="minorHAnsi"/>
                <w:b/>
                <w:sz w:val="22"/>
                <w:szCs w:val="22"/>
              </w:rPr>
              <w:t>177,3</w:t>
            </w:r>
          </w:p>
        </w:tc>
        <w:tc>
          <w:tcPr>
            <w:tcW w:w="877"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b/>
                <w:sz w:val="22"/>
                <w:szCs w:val="22"/>
              </w:rPr>
            </w:pPr>
            <w:r w:rsidRPr="00E60EB7">
              <w:rPr>
                <w:rFonts w:asciiTheme="minorHAnsi" w:hAnsiTheme="minorHAnsi" w:cstheme="minorHAnsi"/>
                <w:b/>
                <w:sz w:val="22"/>
                <w:szCs w:val="22"/>
              </w:rPr>
              <w:t>24355,4</w:t>
            </w:r>
          </w:p>
        </w:tc>
        <w:tc>
          <w:tcPr>
            <w:tcW w:w="1052"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b/>
                <w:sz w:val="22"/>
                <w:szCs w:val="22"/>
              </w:rPr>
            </w:pPr>
            <w:r w:rsidRPr="00E60EB7">
              <w:rPr>
                <w:rFonts w:asciiTheme="minorHAnsi" w:hAnsiTheme="minorHAnsi" w:cstheme="minorHAnsi"/>
                <w:b/>
                <w:sz w:val="22"/>
                <w:szCs w:val="22"/>
              </w:rPr>
              <w:t>58,0</w:t>
            </w:r>
          </w:p>
        </w:tc>
        <w:tc>
          <w:tcPr>
            <w:tcW w:w="78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b/>
                <w:sz w:val="22"/>
                <w:szCs w:val="22"/>
                <w:lang w:val="uk-UA" w:eastAsia="uk-UA"/>
              </w:rPr>
            </w:pPr>
            <w:r w:rsidRPr="00E60EB7">
              <w:rPr>
                <w:rFonts w:asciiTheme="minorHAnsi" w:hAnsiTheme="minorHAnsi" w:cstheme="minorHAnsi"/>
                <w:b/>
                <w:sz w:val="22"/>
                <w:szCs w:val="22"/>
              </w:rPr>
              <w:t>100,0</w:t>
            </w:r>
          </w:p>
        </w:tc>
      </w:tr>
      <w:tr w:rsidR="00DC5399" w:rsidRPr="00E60EB7" w:rsidTr="00E60EB7">
        <w:trPr>
          <w:cantSplit/>
          <w:jc w:val="center"/>
        </w:trPr>
        <w:tc>
          <w:tcPr>
            <w:tcW w:w="3234" w:type="dxa"/>
          </w:tcPr>
          <w:p w:rsidR="00DC5399" w:rsidRPr="00E60EB7" w:rsidRDefault="00DC5399" w:rsidP="00DC5399">
            <w:pPr>
              <w:spacing w:line="240" w:lineRule="exact"/>
              <w:rPr>
                <w:rFonts w:asciiTheme="minorHAnsi" w:hAnsiTheme="minorHAnsi" w:cstheme="minorHAnsi"/>
                <w:bCs/>
                <w:sz w:val="22"/>
                <w:szCs w:val="22"/>
                <w:lang w:val="uk-UA"/>
              </w:rPr>
            </w:pPr>
            <w:r w:rsidRPr="00E60EB7">
              <w:rPr>
                <w:rFonts w:asciiTheme="minorHAnsi" w:hAnsiTheme="minorHAnsi" w:cstheme="minorHAnsi"/>
                <w:bCs/>
                <w:sz w:val="22"/>
                <w:szCs w:val="22"/>
                <w:lang w:val="uk-UA"/>
              </w:rPr>
              <w:t>Сільське господарство, мисливство, лісове господарство та рибне господарство</w:t>
            </w:r>
          </w:p>
        </w:tc>
        <w:tc>
          <w:tcPr>
            <w:tcW w:w="848" w:type="dxa"/>
            <w:vAlign w:val="bottom"/>
          </w:tcPr>
          <w:p w:rsidR="00DC5399" w:rsidRPr="00E60EB7" w:rsidRDefault="00DC5399" w:rsidP="00DC5399">
            <w:pPr>
              <w:spacing w:line="240" w:lineRule="exact"/>
              <w:jc w:val="center"/>
              <w:rPr>
                <w:rFonts w:asciiTheme="minorHAnsi" w:hAnsiTheme="minorHAnsi" w:cstheme="minorHAnsi"/>
                <w:bCs/>
                <w:sz w:val="22"/>
                <w:szCs w:val="22"/>
                <w:lang w:val="uk-UA"/>
              </w:rPr>
            </w:pPr>
            <w:r w:rsidRPr="00E60EB7">
              <w:rPr>
                <w:rFonts w:asciiTheme="minorHAnsi" w:hAnsiTheme="minorHAnsi" w:cstheme="minorHAnsi"/>
                <w:bCs/>
                <w:sz w:val="22"/>
                <w:szCs w:val="22"/>
                <w:lang w:val="uk-UA"/>
              </w:rPr>
              <w:t>A</w:t>
            </w:r>
          </w:p>
        </w:tc>
        <w:tc>
          <w:tcPr>
            <w:tcW w:w="1038"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7712,8</w:t>
            </w:r>
          </w:p>
        </w:tc>
        <w:tc>
          <w:tcPr>
            <w:tcW w:w="1103"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97,2</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7712,8</w:t>
            </w:r>
          </w:p>
        </w:tc>
        <w:tc>
          <w:tcPr>
            <w:tcW w:w="1052"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78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18,4</w:t>
            </w:r>
          </w:p>
        </w:tc>
      </w:tr>
      <w:tr w:rsidR="00DC5399" w:rsidRPr="00E60EB7" w:rsidTr="00E60EB7">
        <w:trPr>
          <w:cantSplit/>
          <w:jc w:val="center"/>
        </w:trPr>
        <w:tc>
          <w:tcPr>
            <w:tcW w:w="3234" w:type="dxa"/>
          </w:tcPr>
          <w:p w:rsidR="00DC5399" w:rsidRPr="00E60EB7" w:rsidRDefault="00DC5399" w:rsidP="00DC5399">
            <w:pPr>
              <w:spacing w:line="240" w:lineRule="exact"/>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Промисловість</w:t>
            </w:r>
          </w:p>
        </w:tc>
        <w:tc>
          <w:tcPr>
            <w:tcW w:w="848" w:type="dxa"/>
            <w:vAlign w:val="bottom"/>
          </w:tcPr>
          <w:p w:rsidR="00DC5399" w:rsidRPr="00E60EB7" w:rsidRDefault="00DC5399" w:rsidP="00DC5399">
            <w:pPr>
              <w:spacing w:line="240" w:lineRule="exact"/>
              <w:jc w:val="center"/>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B+C+D+E</w:t>
            </w:r>
          </w:p>
        </w:tc>
        <w:tc>
          <w:tcPr>
            <w:tcW w:w="1038"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30256,5</w:t>
            </w:r>
          </w:p>
        </w:tc>
        <w:tc>
          <w:tcPr>
            <w:tcW w:w="1103"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105,1</w:t>
            </w:r>
          </w:p>
        </w:tc>
        <w:tc>
          <w:tcPr>
            <w:tcW w:w="91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138,8</w:t>
            </w:r>
          </w:p>
        </w:tc>
        <w:tc>
          <w:tcPr>
            <w:tcW w:w="877"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13049,2</w:t>
            </w:r>
          </w:p>
        </w:tc>
        <w:tc>
          <w:tcPr>
            <w:tcW w:w="1052"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43,1</w:t>
            </w:r>
          </w:p>
        </w:tc>
        <w:tc>
          <w:tcPr>
            <w:tcW w:w="78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72,0</w:t>
            </w:r>
          </w:p>
        </w:tc>
      </w:tr>
      <w:tr w:rsidR="00DC5399" w:rsidRPr="00E60EB7" w:rsidTr="00E60EB7">
        <w:trPr>
          <w:cantSplit/>
          <w:jc w:val="center"/>
        </w:trPr>
        <w:tc>
          <w:tcPr>
            <w:tcW w:w="3234" w:type="dxa"/>
          </w:tcPr>
          <w:p w:rsidR="00DC5399" w:rsidRPr="00E60EB7" w:rsidRDefault="00DC5399" w:rsidP="00DC5399">
            <w:pPr>
              <w:spacing w:line="240" w:lineRule="exact"/>
              <w:ind w:left="170"/>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добувна промисловість і розроблення кар'єрів</w:t>
            </w:r>
          </w:p>
        </w:tc>
        <w:tc>
          <w:tcPr>
            <w:tcW w:w="848" w:type="dxa"/>
            <w:vAlign w:val="bottom"/>
          </w:tcPr>
          <w:p w:rsidR="00DC5399" w:rsidRPr="00E60EB7" w:rsidRDefault="00DC5399" w:rsidP="00DC5399">
            <w:pPr>
              <w:spacing w:line="240" w:lineRule="exact"/>
              <w:jc w:val="center"/>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B</w:t>
            </w:r>
          </w:p>
        </w:tc>
        <w:tc>
          <w:tcPr>
            <w:tcW w:w="1038" w:type="dxa"/>
            <w:tcBorders>
              <w:top w:val="dotted" w:sz="4" w:space="0" w:color="auto"/>
              <w:left w:val="dotted" w:sz="4" w:space="0" w:color="auto"/>
              <w:bottom w:val="dotted" w:sz="4" w:space="0" w:color="auto"/>
              <w:right w:val="dotted" w:sz="4" w:space="0" w:color="auto"/>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3" w:type="dxa"/>
            <w:tcBorders>
              <w:top w:val="dotted" w:sz="4" w:space="0" w:color="auto"/>
              <w:left w:val="dotted" w:sz="4" w:space="0" w:color="auto"/>
              <w:bottom w:val="dotted" w:sz="4" w:space="0" w:color="auto"/>
              <w:right w:val="dotted" w:sz="4" w:space="0" w:color="auto"/>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dotted" w:sz="4" w:space="0" w:color="auto"/>
              <w:left w:val="dotted" w:sz="4" w:space="0" w:color="auto"/>
              <w:bottom w:val="dotted" w:sz="4" w:space="0" w:color="auto"/>
              <w:right w:val="dotted" w:sz="4" w:space="0" w:color="auto"/>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52" w:type="dxa"/>
            <w:tcBorders>
              <w:top w:val="dotted" w:sz="4" w:space="0" w:color="auto"/>
              <w:left w:val="dotted" w:sz="4" w:space="0" w:color="auto"/>
              <w:bottom w:val="dotted" w:sz="4" w:space="0" w:color="auto"/>
              <w:right w:val="dotted" w:sz="4" w:space="0" w:color="auto"/>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784" w:type="dxa"/>
            <w:tcBorders>
              <w:top w:val="dotted" w:sz="4" w:space="0" w:color="auto"/>
              <w:left w:val="dotted" w:sz="4" w:space="0" w:color="auto"/>
              <w:bottom w:val="dotted" w:sz="4" w:space="0" w:color="auto"/>
              <w:right w:val="dotted" w:sz="4" w:space="0" w:color="auto"/>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DC5399" w:rsidRPr="00E60EB7" w:rsidTr="00E60EB7">
        <w:trPr>
          <w:cantSplit/>
          <w:jc w:val="center"/>
        </w:trPr>
        <w:tc>
          <w:tcPr>
            <w:tcW w:w="3234" w:type="dxa"/>
          </w:tcPr>
          <w:p w:rsidR="00DC5399" w:rsidRPr="00E60EB7" w:rsidRDefault="00DC5399" w:rsidP="00DC5399">
            <w:pPr>
              <w:spacing w:line="240" w:lineRule="exact"/>
              <w:ind w:left="170"/>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переробна промисловість</w:t>
            </w:r>
          </w:p>
        </w:tc>
        <w:tc>
          <w:tcPr>
            <w:tcW w:w="848" w:type="dxa"/>
            <w:vAlign w:val="bottom"/>
          </w:tcPr>
          <w:p w:rsidR="00DC5399" w:rsidRPr="00E60EB7" w:rsidRDefault="00DC5399" w:rsidP="00DC5399">
            <w:pPr>
              <w:spacing w:line="240" w:lineRule="exact"/>
              <w:jc w:val="center"/>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C</w:t>
            </w:r>
          </w:p>
        </w:tc>
        <w:tc>
          <w:tcPr>
            <w:tcW w:w="1038"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24684,8</w:t>
            </w:r>
          </w:p>
        </w:tc>
        <w:tc>
          <w:tcPr>
            <w:tcW w:w="1103"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101,7</w:t>
            </w:r>
          </w:p>
        </w:tc>
        <w:tc>
          <w:tcPr>
            <w:tcW w:w="91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119,4</w:t>
            </w:r>
          </w:p>
        </w:tc>
        <w:tc>
          <w:tcPr>
            <w:tcW w:w="877"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7477,5</w:t>
            </w:r>
          </w:p>
        </w:tc>
        <w:tc>
          <w:tcPr>
            <w:tcW w:w="1052"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30,3</w:t>
            </w:r>
          </w:p>
        </w:tc>
        <w:tc>
          <w:tcPr>
            <w:tcW w:w="78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58,7</w:t>
            </w:r>
          </w:p>
        </w:tc>
      </w:tr>
      <w:tr w:rsidR="00DC5399" w:rsidRPr="00E60EB7" w:rsidTr="00E60EB7">
        <w:trPr>
          <w:cantSplit/>
          <w:jc w:val="center"/>
        </w:trPr>
        <w:tc>
          <w:tcPr>
            <w:tcW w:w="3234" w:type="dxa"/>
          </w:tcPr>
          <w:p w:rsidR="00DC5399" w:rsidRPr="00E60EB7" w:rsidRDefault="00DC5399" w:rsidP="00DC5399">
            <w:pPr>
              <w:spacing w:line="240" w:lineRule="exact"/>
              <w:ind w:left="170"/>
              <w:outlineLvl w:val="0"/>
              <w:rPr>
                <w:rFonts w:asciiTheme="minorHAnsi" w:hAnsiTheme="minorHAnsi" w:cstheme="minorHAnsi"/>
                <w:bCs/>
                <w:sz w:val="22"/>
                <w:szCs w:val="22"/>
                <w:lang w:val="uk-UA"/>
              </w:rPr>
            </w:pPr>
            <w:r w:rsidRPr="00E60EB7">
              <w:rPr>
                <w:rFonts w:asciiTheme="minorHAnsi" w:hAnsiTheme="minorHAnsi" w:cstheme="minorHAnsi"/>
                <w:sz w:val="22"/>
                <w:szCs w:val="22"/>
                <w:lang w:val="uk-UA"/>
              </w:rPr>
              <w:t>постачання електроенергії, газу, пари та кондиційованого повітря</w:t>
            </w:r>
          </w:p>
        </w:tc>
        <w:tc>
          <w:tcPr>
            <w:tcW w:w="848" w:type="dxa"/>
            <w:vAlign w:val="bottom"/>
          </w:tcPr>
          <w:p w:rsidR="00DC5399" w:rsidRPr="00E60EB7" w:rsidRDefault="00DC5399" w:rsidP="00DC5399">
            <w:pPr>
              <w:spacing w:line="240" w:lineRule="exact"/>
              <w:jc w:val="center"/>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D</w:t>
            </w:r>
          </w:p>
        </w:tc>
        <w:tc>
          <w:tcPr>
            <w:tcW w:w="1038"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3893,1</w:t>
            </w:r>
          </w:p>
        </w:tc>
        <w:tc>
          <w:tcPr>
            <w:tcW w:w="1103"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150,4</w:t>
            </w:r>
          </w:p>
        </w:tc>
        <w:tc>
          <w:tcPr>
            <w:tcW w:w="91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1131,7</w:t>
            </w:r>
          </w:p>
        </w:tc>
        <w:tc>
          <w:tcPr>
            <w:tcW w:w="877"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3893,1</w:t>
            </w:r>
          </w:p>
        </w:tc>
        <w:tc>
          <w:tcPr>
            <w:tcW w:w="1052"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78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9,3</w:t>
            </w:r>
          </w:p>
        </w:tc>
      </w:tr>
      <w:tr w:rsidR="00DC5399" w:rsidRPr="00E60EB7" w:rsidTr="00E60EB7">
        <w:trPr>
          <w:cantSplit/>
          <w:jc w:val="center"/>
        </w:trPr>
        <w:tc>
          <w:tcPr>
            <w:tcW w:w="3234" w:type="dxa"/>
          </w:tcPr>
          <w:p w:rsidR="00DC5399" w:rsidRPr="00E60EB7" w:rsidRDefault="00DC5399" w:rsidP="00DC5399">
            <w:pPr>
              <w:spacing w:line="240" w:lineRule="exact"/>
              <w:ind w:left="170"/>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водопостачання; каналізація, поводження з відходами</w:t>
            </w:r>
          </w:p>
        </w:tc>
        <w:tc>
          <w:tcPr>
            <w:tcW w:w="848" w:type="dxa"/>
            <w:vAlign w:val="bottom"/>
          </w:tcPr>
          <w:p w:rsidR="00DC5399" w:rsidRPr="00E60EB7" w:rsidRDefault="00DC5399" w:rsidP="00DC5399">
            <w:pPr>
              <w:spacing w:line="240" w:lineRule="exact"/>
              <w:jc w:val="center"/>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E</w:t>
            </w:r>
          </w:p>
        </w:tc>
        <w:tc>
          <w:tcPr>
            <w:tcW w:w="1038"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1678,6</w:t>
            </w:r>
          </w:p>
        </w:tc>
        <w:tc>
          <w:tcPr>
            <w:tcW w:w="1103"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87,3</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1678,6</w:t>
            </w:r>
          </w:p>
        </w:tc>
        <w:tc>
          <w:tcPr>
            <w:tcW w:w="1052"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78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5,5</w:t>
            </w:r>
          </w:p>
        </w:tc>
      </w:tr>
      <w:tr w:rsidR="00DD0751" w:rsidRPr="00E60EB7" w:rsidTr="00E60EB7">
        <w:trPr>
          <w:cantSplit/>
          <w:jc w:val="center"/>
        </w:trPr>
        <w:tc>
          <w:tcPr>
            <w:tcW w:w="3234" w:type="dxa"/>
          </w:tcPr>
          <w:p w:rsidR="00DD0751" w:rsidRPr="00E60EB7" w:rsidRDefault="00DD0751" w:rsidP="00DD0751">
            <w:pPr>
              <w:spacing w:line="240" w:lineRule="exact"/>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Будівництво</w:t>
            </w:r>
          </w:p>
        </w:tc>
        <w:tc>
          <w:tcPr>
            <w:tcW w:w="848" w:type="dxa"/>
            <w:vAlign w:val="bottom"/>
          </w:tcPr>
          <w:p w:rsidR="00DD0751" w:rsidRPr="00E60EB7" w:rsidRDefault="00DD0751" w:rsidP="00DD0751">
            <w:pPr>
              <w:spacing w:line="240" w:lineRule="exact"/>
              <w:jc w:val="center"/>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F</w:t>
            </w:r>
          </w:p>
        </w:tc>
        <w:tc>
          <w:tcPr>
            <w:tcW w:w="1038" w:type="dxa"/>
            <w:tcBorders>
              <w:top w:val="dotted" w:sz="4" w:space="0" w:color="auto"/>
              <w:left w:val="dotted" w:sz="4" w:space="0" w:color="auto"/>
              <w:bottom w:val="dotted" w:sz="4" w:space="0" w:color="auto"/>
              <w:right w:val="dotted" w:sz="4" w:space="0" w:color="auto"/>
            </w:tcBorders>
            <w:shd w:val="clear" w:color="auto" w:fill="auto"/>
            <w:vAlign w:val="bottom"/>
          </w:tcPr>
          <w:p w:rsidR="00DD0751" w:rsidRPr="00E60EB7" w:rsidRDefault="00DD0751" w:rsidP="00DD075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3" w:type="dxa"/>
            <w:tcBorders>
              <w:top w:val="dotted" w:sz="4" w:space="0" w:color="auto"/>
              <w:left w:val="dotted" w:sz="4" w:space="0" w:color="auto"/>
              <w:bottom w:val="dotted" w:sz="4" w:space="0" w:color="auto"/>
              <w:right w:val="dotted" w:sz="4" w:space="0" w:color="auto"/>
            </w:tcBorders>
            <w:shd w:val="clear" w:color="auto" w:fill="auto"/>
            <w:vAlign w:val="bottom"/>
          </w:tcPr>
          <w:p w:rsidR="00DD0751" w:rsidRPr="00E60EB7" w:rsidRDefault="00DD0751" w:rsidP="00DD075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DD0751" w:rsidRPr="00E60EB7" w:rsidRDefault="00DD0751" w:rsidP="00DD075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dotted" w:sz="4" w:space="0" w:color="auto"/>
              <w:left w:val="dotted" w:sz="4" w:space="0" w:color="auto"/>
              <w:bottom w:val="dotted" w:sz="4" w:space="0" w:color="auto"/>
              <w:right w:val="dotted" w:sz="4" w:space="0" w:color="auto"/>
            </w:tcBorders>
            <w:shd w:val="clear" w:color="auto" w:fill="auto"/>
            <w:vAlign w:val="bottom"/>
          </w:tcPr>
          <w:p w:rsidR="00DD0751" w:rsidRPr="00E60EB7" w:rsidRDefault="00DD0751" w:rsidP="00DD075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52" w:type="dxa"/>
            <w:tcBorders>
              <w:top w:val="dotted" w:sz="4" w:space="0" w:color="auto"/>
              <w:left w:val="dotted" w:sz="4" w:space="0" w:color="auto"/>
              <w:bottom w:val="dotted" w:sz="4" w:space="0" w:color="auto"/>
              <w:right w:val="dotted" w:sz="4" w:space="0" w:color="auto"/>
            </w:tcBorders>
            <w:shd w:val="clear" w:color="auto" w:fill="auto"/>
            <w:vAlign w:val="bottom"/>
          </w:tcPr>
          <w:p w:rsidR="00DD0751" w:rsidRPr="00E60EB7" w:rsidRDefault="00DD0751" w:rsidP="00DD075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784" w:type="dxa"/>
            <w:tcBorders>
              <w:top w:val="dotted" w:sz="4" w:space="0" w:color="auto"/>
              <w:left w:val="dotted" w:sz="4" w:space="0" w:color="auto"/>
              <w:bottom w:val="dotted" w:sz="4" w:space="0" w:color="auto"/>
              <w:right w:val="dotted" w:sz="4" w:space="0" w:color="auto"/>
            </w:tcBorders>
            <w:shd w:val="clear" w:color="auto" w:fill="auto"/>
            <w:vAlign w:val="bottom"/>
          </w:tcPr>
          <w:p w:rsidR="00DD0751" w:rsidRPr="00E60EB7" w:rsidRDefault="00DD0751" w:rsidP="00DD075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DC5399" w:rsidRPr="00E60EB7" w:rsidTr="00E60EB7">
        <w:trPr>
          <w:cantSplit/>
          <w:jc w:val="center"/>
        </w:trPr>
        <w:tc>
          <w:tcPr>
            <w:tcW w:w="3234" w:type="dxa"/>
          </w:tcPr>
          <w:p w:rsidR="00DC5399" w:rsidRPr="00E60EB7" w:rsidRDefault="00DC5399" w:rsidP="00DC5399">
            <w:pPr>
              <w:spacing w:line="240" w:lineRule="exact"/>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Оптова та роздрібна торгівля; ремонт автотранспортних засобів і мотоциклів</w:t>
            </w:r>
          </w:p>
        </w:tc>
        <w:tc>
          <w:tcPr>
            <w:tcW w:w="848" w:type="dxa"/>
            <w:vAlign w:val="bottom"/>
          </w:tcPr>
          <w:p w:rsidR="00DC5399" w:rsidRPr="00E60EB7" w:rsidRDefault="00DC5399" w:rsidP="00DC5399">
            <w:pPr>
              <w:spacing w:line="240" w:lineRule="exact"/>
              <w:jc w:val="center"/>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G</w:t>
            </w:r>
          </w:p>
        </w:tc>
        <w:tc>
          <w:tcPr>
            <w:tcW w:w="1038"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506,7</w:t>
            </w:r>
          </w:p>
        </w:tc>
        <w:tc>
          <w:tcPr>
            <w:tcW w:w="1103"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100,6</w:t>
            </w:r>
          </w:p>
        </w:tc>
        <w:tc>
          <w:tcPr>
            <w:tcW w:w="91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110,6</w:t>
            </w:r>
          </w:p>
        </w:tc>
        <w:tc>
          <w:tcPr>
            <w:tcW w:w="877"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48,5</w:t>
            </w:r>
          </w:p>
        </w:tc>
        <w:tc>
          <w:tcPr>
            <w:tcW w:w="1052"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9,6</w:t>
            </w:r>
          </w:p>
        </w:tc>
        <w:tc>
          <w:tcPr>
            <w:tcW w:w="78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1,2</w:t>
            </w:r>
          </w:p>
        </w:tc>
      </w:tr>
      <w:tr w:rsidR="00DC5399" w:rsidRPr="00E60EB7" w:rsidTr="00E60EB7">
        <w:trPr>
          <w:cantSplit/>
          <w:jc w:val="center"/>
        </w:trPr>
        <w:tc>
          <w:tcPr>
            <w:tcW w:w="3234" w:type="dxa"/>
          </w:tcPr>
          <w:p w:rsidR="00DC5399" w:rsidRPr="00E60EB7" w:rsidRDefault="00DC5399" w:rsidP="00DC5399">
            <w:pPr>
              <w:spacing w:line="240" w:lineRule="exact"/>
              <w:rPr>
                <w:rFonts w:asciiTheme="minorHAnsi" w:hAnsiTheme="minorHAnsi" w:cstheme="minorHAnsi"/>
                <w:bCs/>
                <w:sz w:val="22"/>
                <w:szCs w:val="22"/>
                <w:lang w:val="uk-UA"/>
              </w:rPr>
            </w:pPr>
            <w:r w:rsidRPr="00E60EB7">
              <w:rPr>
                <w:rFonts w:asciiTheme="minorHAnsi" w:hAnsiTheme="minorHAnsi" w:cstheme="minorHAnsi"/>
                <w:bCs/>
                <w:sz w:val="22"/>
                <w:szCs w:val="22"/>
                <w:lang w:val="uk-UA"/>
              </w:rPr>
              <w:t>Транспорт, складське господарство, поштова та кур'єрська діяльність</w:t>
            </w:r>
          </w:p>
        </w:tc>
        <w:tc>
          <w:tcPr>
            <w:tcW w:w="848" w:type="dxa"/>
            <w:vAlign w:val="bottom"/>
          </w:tcPr>
          <w:p w:rsidR="00DC5399" w:rsidRPr="00E60EB7" w:rsidRDefault="00DC5399" w:rsidP="00DC5399">
            <w:pPr>
              <w:spacing w:line="240" w:lineRule="exact"/>
              <w:jc w:val="center"/>
              <w:rPr>
                <w:rFonts w:asciiTheme="minorHAnsi" w:hAnsiTheme="minorHAnsi" w:cstheme="minorHAnsi"/>
                <w:bCs/>
                <w:sz w:val="22"/>
                <w:szCs w:val="22"/>
                <w:lang w:val="uk-UA"/>
              </w:rPr>
            </w:pPr>
            <w:r w:rsidRPr="00E60EB7">
              <w:rPr>
                <w:rFonts w:asciiTheme="minorHAnsi" w:hAnsiTheme="minorHAnsi" w:cstheme="minorHAnsi"/>
                <w:bCs/>
                <w:sz w:val="22"/>
                <w:szCs w:val="22"/>
                <w:lang w:val="uk-UA"/>
              </w:rPr>
              <w:t>H</w:t>
            </w:r>
          </w:p>
        </w:tc>
        <w:tc>
          <w:tcPr>
            <w:tcW w:w="1038"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406,4</w:t>
            </w:r>
          </w:p>
        </w:tc>
        <w:tc>
          <w:tcPr>
            <w:tcW w:w="1103"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105,3</w:t>
            </w:r>
          </w:p>
        </w:tc>
        <w:tc>
          <w:tcPr>
            <w:tcW w:w="91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37,6</w:t>
            </w:r>
          </w:p>
        </w:tc>
        <w:tc>
          <w:tcPr>
            <w:tcW w:w="877"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406,4</w:t>
            </w:r>
          </w:p>
        </w:tc>
        <w:tc>
          <w:tcPr>
            <w:tcW w:w="1052"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78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1,0</w:t>
            </w:r>
          </w:p>
        </w:tc>
      </w:tr>
      <w:tr w:rsidR="00673A78" w:rsidRPr="00E60EB7" w:rsidTr="00E60EB7">
        <w:trPr>
          <w:cantSplit/>
          <w:jc w:val="center"/>
        </w:trPr>
        <w:tc>
          <w:tcPr>
            <w:tcW w:w="3234" w:type="dxa"/>
          </w:tcPr>
          <w:p w:rsidR="00673A78" w:rsidRPr="00E60EB7" w:rsidRDefault="00673A78" w:rsidP="00673A78">
            <w:pPr>
              <w:spacing w:line="240" w:lineRule="exact"/>
              <w:outlineLvl w:val="0"/>
              <w:rPr>
                <w:rFonts w:asciiTheme="minorHAnsi" w:hAnsiTheme="minorHAnsi" w:cstheme="minorHAnsi"/>
                <w:bCs/>
                <w:sz w:val="22"/>
                <w:szCs w:val="22"/>
                <w:lang w:val="uk-UA"/>
              </w:rPr>
            </w:pPr>
            <w:r w:rsidRPr="00E60EB7">
              <w:rPr>
                <w:rFonts w:asciiTheme="minorHAnsi" w:hAnsiTheme="minorHAnsi" w:cstheme="minorHAnsi"/>
                <w:sz w:val="22"/>
                <w:szCs w:val="22"/>
                <w:lang w:val="uk-UA"/>
              </w:rPr>
              <w:t>Тимчасове розміщування й організація харчування</w:t>
            </w:r>
          </w:p>
        </w:tc>
        <w:tc>
          <w:tcPr>
            <w:tcW w:w="848" w:type="dxa"/>
            <w:vAlign w:val="bottom"/>
          </w:tcPr>
          <w:p w:rsidR="00673A78" w:rsidRPr="00E60EB7" w:rsidRDefault="00673A78" w:rsidP="00673A78">
            <w:pPr>
              <w:spacing w:line="240" w:lineRule="exact"/>
              <w:jc w:val="center"/>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I</w:t>
            </w:r>
          </w:p>
        </w:tc>
        <w:tc>
          <w:tcPr>
            <w:tcW w:w="1038"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239,4</w:t>
            </w:r>
          </w:p>
        </w:tc>
        <w:tc>
          <w:tcPr>
            <w:tcW w:w="1103"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108,9</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239,4</w:t>
            </w:r>
          </w:p>
        </w:tc>
        <w:tc>
          <w:tcPr>
            <w:tcW w:w="1052"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784"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0,6</w:t>
            </w:r>
          </w:p>
        </w:tc>
      </w:tr>
      <w:tr w:rsidR="00673A78" w:rsidRPr="00E60EB7" w:rsidTr="00E60EB7">
        <w:trPr>
          <w:cantSplit/>
          <w:jc w:val="center"/>
        </w:trPr>
        <w:tc>
          <w:tcPr>
            <w:tcW w:w="3234" w:type="dxa"/>
          </w:tcPr>
          <w:p w:rsidR="00673A78" w:rsidRPr="00E60EB7" w:rsidRDefault="00673A78" w:rsidP="00673A78">
            <w:pPr>
              <w:spacing w:line="240" w:lineRule="exact"/>
              <w:outlineLvl w:val="0"/>
              <w:rPr>
                <w:rFonts w:asciiTheme="minorHAnsi" w:hAnsiTheme="minorHAnsi" w:cstheme="minorHAnsi"/>
                <w:sz w:val="22"/>
                <w:szCs w:val="22"/>
                <w:lang w:val="uk-UA"/>
              </w:rPr>
            </w:pPr>
            <w:r w:rsidRPr="00E60EB7">
              <w:rPr>
                <w:rFonts w:asciiTheme="minorHAnsi" w:hAnsiTheme="minorHAnsi" w:cstheme="minorHAnsi"/>
                <w:bCs/>
                <w:sz w:val="22"/>
                <w:szCs w:val="22"/>
                <w:lang w:val="uk-UA"/>
              </w:rPr>
              <w:t>Інформація та телекомунікації</w:t>
            </w:r>
          </w:p>
        </w:tc>
        <w:tc>
          <w:tcPr>
            <w:tcW w:w="848" w:type="dxa"/>
            <w:vAlign w:val="bottom"/>
          </w:tcPr>
          <w:p w:rsidR="00673A78" w:rsidRPr="00E60EB7" w:rsidRDefault="00673A78" w:rsidP="00673A78">
            <w:pPr>
              <w:spacing w:line="240" w:lineRule="exact"/>
              <w:jc w:val="center"/>
              <w:outlineLvl w:val="0"/>
              <w:rPr>
                <w:rFonts w:asciiTheme="minorHAnsi" w:hAnsiTheme="minorHAnsi" w:cstheme="minorHAnsi"/>
                <w:sz w:val="22"/>
                <w:szCs w:val="22"/>
                <w:lang w:val="uk-UA"/>
              </w:rPr>
            </w:pPr>
            <w:r w:rsidRPr="00E60EB7">
              <w:rPr>
                <w:rFonts w:asciiTheme="minorHAnsi" w:hAnsiTheme="minorHAnsi" w:cstheme="minorHAnsi"/>
                <w:sz w:val="22"/>
                <w:szCs w:val="22"/>
                <w:lang w:val="uk-UA"/>
              </w:rPr>
              <w:t>J</w:t>
            </w:r>
          </w:p>
        </w:tc>
        <w:tc>
          <w:tcPr>
            <w:tcW w:w="1038"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224,8</w:t>
            </w:r>
          </w:p>
        </w:tc>
        <w:tc>
          <w:tcPr>
            <w:tcW w:w="1103"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130,0</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224,8</w:t>
            </w:r>
          </w:p>
        </w:tc>
        <w:tc>
          <w:tcPr>
            <w:tcW w:w="1052"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784"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0,5</w:t>
            </w:r>
          </w:p>
        </w:tc>
      </w:tr>
      <w:tr w:rsidR="00673A78" w:rsidRPr="00E60EB7" w:rsidTr="00E60EB7">
        <w:trPr>
          <w:cantSplit/>
          <w:jc w:val="center"/>
        </w:trPr>
        <w:tc>
          <w:tcPr>
            <w:tcW w:w="3234" w:type="dxa"/>
          </w:tcPr>
          <w:p w:rsidR="00673A78" w:rsidRPr="00E60EB7" w:rsidRDefault="00673A78" w:rsidP="00673A78">
            <w:pPr>
              <w:spacing w:line="240" w:lineRule="exact"/>
              <w:rPr>
                <w:rFonts w:asciiTheme="minorHAnsi" w:hAnsiTheme="minorHAnsi" w:cstheme="minorHAnsi"/>
                <w:bCs/>
                <w:sz w:val="22"/>
                <w:szCs w:val="22"/>
                <w:lang w:val="uk-UA"/>
              </w:rPr>
            </w:pPr>
            <w:r w:rsidRPr="00E60EB7">
              <w:rPr>
                <w:rFonts w:asciiTheme="minorHAnsi" w:hAnsiTheme="minorHAnsi" w:cstheme="minorHAnsi"/>
                <w:bCs/>
                <w:sz w:val="22"/>
                <w:szCs w:val="22"/>
                <w:lang w:val="uk-UA"/>
              </w:rPr>
              <w:t>Фінансова та страхова діяльність</w:t>
            </w:r>
          </w:p>
        </w:tc>
        <w:tc>
          <w:tcPr>
            <w:tcW w:w="848" w:type="dxa"/>
            <w:vAlign w:val="bottom"/>
          </w:tcPr>
          <w:p w:rsidR="00673A78" w:rsidRPr="00E60EB7" w:rsidRDefault="00673A78" w:rsidP="00673A78">
            <w:pPr>
              <w:spacing w:line="240" w:lineRule="exact"/>
              <w:jc w:val="center"/>
              <w:rPr>
                <w:rFonts w:asciiTheme="minorHAnsi" w:hAnsiTheme="minorHAnsi" w:cstheme="minorHAnsi"/>
                <w:bCs/>
                <w:sz w:val="22"/>
                <w:szCs w:val="22"/>
                <w:lang w:val="uk-UA"/>
              </w:rPr>
            </w:pPr>
            <w:r w:rsidRPr="00E60EB7">
              <w:rPr>
                <w:rFonts w:asciiTheme="minorHAnsi" w:hAnsiTheme="minorHAnsi" w:cstheme="minorHAnsi"/>
                <w:bCs/>
                <w:sz w:val="22"/>
                <w:szCs w:val="22"/>
                <w:lang w:val="uk-UA"/>
              </w:rPr>
              <w:t>K</w:t>
            </w:r>
          </w:p>
        </w:tc>
        <w:tc>
          <w:tcPr>
            <w:tcW w:w="1038"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3"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52"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784"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673A78" w:rsidRPr="00E60EB7" w:rsidTr="00E60EB7">
        <w:trPr>
          <w:cantSplit/>
          <w:jc w:val="center"/>
        </w:trPr>
        <w:tc>
          <w:tcPr>
            <w:tcW w:w="3234" w:type="dxa"/>
          </w:tcPr>
          <w:p w:rsidR="00673A78" w:rsidRPr="00E60EB7" w:rsidRDefault="00673A78" w:rsidP="00673A78">
            <w:pPr>
              <w:spacing w:line="240" w:lineRule="exact"/>
              <w:rPr>
                <w:rFonts w:asciiTheme="minorHAnsi" w:hAnsiTheme="minorHAnsi" w:cstheme="minorHAnsi"/>
                <w:bCs/>
                <w:sz w:val="22"/>
                <w:szCs w:val="22"/>
                <w:lang w:val="uk-UA"/>
              </w:rPr>
            </w:pPr>
            <w:r w:rsidRPr="00E60EB7">
              <w:rPr>
                <w:rFonts w:asciiTheme="minorHAnsi" w:hAnsiTheme="minorHAnsi" w:cstheme="minorHAnsi"/>
                <w:bCs/>
                <w:sz w:val="22"/>
                <w:szCs w:val="22"/>
                <w:lang w:val="uk-UA"/>
              </w:rPr>
              <w:t>Операції з нерухомим майном</w:t>
            </w:r>
          </w:p>
        </w:tc>
        <w:tc>
          <w:tcPr>
            <w:tcW w:w="848" w:type="dxa"/>
            <w:vAlign w:val="bottom"/>
          </w:tcPr>
          <w:p w:rsidR="00673A78" w:rsidRPr="00E60EB7" w:rsidRDefault="00673A78" w:rsidP="00673A78">
            <w:pPr>
              <w:spacing w:line="240" w:lineRule="exact"/>
              <w:jc w:val="center"/>
              <w:rPr>
                <w:rFonts w:asciiTheme="minorHAnsi" w:hAnsiTheme="minorHAnsi" w:cstheme="minorHAnsi"/>
                <w:bCs/>
                <w:sz w:val="22"/>
                <w:szCs w:val="22"/>
                <w:lang w:val="uk-UA"/>
              </w:rPr>
            </w:pPr>
            <w:r w:rsidRPr="00E60EB7">
              <w:rPr>
                <w:rFonts w:asciiTheme="minorHAnsi" w:hAnsiTheme="minorHAnsi" w:cstheme="minorHAnsi"/>
                <w:bCs/>
                <w:sz w:val="22"/>
                <w:szCs w:val="22"/>
                <w:lang w:val="uk-UA"/>
              </w:rPr>
              <w:t>L</w:t>
            </w:r>
          </w:p>
        </w:tc>
        <w:tc>
          <w:tcPr>
            <w:tcW w:w="1038"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3"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52"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784"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673A78" w:rsidRPr="00E60EB7" w:rsidTr="00E60EB7">
        <w:trPr>
          <w:cantSplit/>
          <w:jc w:val="center"/>
        </w:trPr>
        <w:tc>
          <w:tcPr>
            <w:tcW w:w="3234" w:type="dxa"/>
          </w:tcPr>
          <w:p w:rsidR="00673A78" w:rsidRPr="00E60EB7" w:rsidRDefault="00673A78" w:rsidP="00673A78">
            <w:pPr>
              <w:spacing w:line="240" w:lineRule="exact"/>
              <w:rPr>
                <w:rFonts w:asciiTheme="minorHAnsi" w:hAnsiTheme="minorHAnsi" w:cstheme="minorHAnsi"/>
                <w:bCs/>
                <w:sz w:val="22"/>
                <w:szCs w:val="22"/>
                <w:lang w:val="uk-UA"/>
              </w:rPr>
            </w:pPr>
            <w:r w:rsidRPr="00E60EB7">
              <w:rPr>
                <w:rFonts w:asciiTheme="minorHAnsi" w:hAnsiTheme="minorHAnsi" w:cstheme="minorHAnsi"/>
                <w:bCs/>
                <w:sz w:val="22"/>
                <w:szCs w:val="22"/>
                <w:lang w:val="uk-UA"/>
              </w:rPr>
              <w:t>Професійна, наукова та технічна діяльність</w:t>
            </w:r>
          </w:p>
        </w:tc>
        <w:tc>
          <w:tcPr>
            <w:tcW w:w="848" w:type="dxa"/>
            <w:vAlign w:val="bottom"/>
          </w:tcPr>
          <w:p w:rsidR="00673A78" w:rsidRPr="00E60EB7" w:rsidRDefault="00673A78" w:rsidP="00673A78">
            <w:pPr>
              <w:spacing w:line="240" w:lineRule="exact"/>
              <w:jc w:val="center"/>
              <w:rPr>
                <w:rFonts w:asciiTheme="minorHAnsi" w:hAnsiTheme="minorHAnsi" w:cstheme="minorHAnsi"/>
                <w:bCs/>
                <w:sz w:val="22"/>
                <w:szCs w:val="22"/>
                <w:lang w:val="uk-UA"/>
              </w:rPr>
            </w:pPr>
            <w:r w:rsidRPr="00E60EB7">
              <w:rPr>
                <w:rFonts w:asciiTheme="minorHAnsi" w:hAnsiTheme="minorHAnsi" w:cstheme="minorHAnsi"/>
                <w:bCs/>
                <w:sz w:val="22"/>
                <w:szCs w:val="22"/>
                <w:lang w:val="uk-UA"/>
              </w:rPr>
              <w:t>M</w:t>
            </w:r>
          </w:p>
        </w:tc>
        <w:tc>
          <w:tcPr>
            <w:tcW w:w="1038"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1557,0</w:t>
            </w:r>
          </w:p>
        </w:tc>
        <w:tc>
          <w:tcPr>
            <w:tcW w:w="1103"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120,1</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1557,0</w:t>
            </w:r>
          </w:p>
        </w:tc>
        <w:tc>
          <w:tcPr>
            <w:tcW w:w="1052"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784"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3,7</w:t>
            </w:r>
          </w:p>
        </w:tc>
      </w:tr>
      <w:tr w:rsidR="00673A78" w:rsidRPr="00E60EB7" w:rsidTr="00E60EB7">
        <w:trPr>
          <w:cantSplit/>
          <w:jc w:val="center"/>
        </w:trPr>
        <w:tc>
          <w:tcPr>
            <w:tcW w:w="3234" w:type="dxa"/>
          </w:tcPr>
          <w:p w:rsidR="00673A78" w:rsidRPr="00E60EB7" w:rsidRDefault="00673A78" w:rsidP="00673A78">
            <w:pPr>
              <w:spacing w:line="240" w:lineRule="exact"/>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Діяльність у сфері адміністративного та допоміжного обслуговування</w:t>
            </w:r>
          </w:p>
        </w:tc>
        <w:tc>
          <w:tcPr>
            <w:tcW w:w="848" w:type="dxa"/>
            <w:vAlign w:val="bottom"/>
          </w:tcPr>
          <w:p w:rsidR="00673A78" w:rsidRPr="00E60EB7" w:rsidRDefault="00673A78" w:rsidP="00673A78">
            <w:pPr>
              <w:spacing w:line="240" w:lineRule="exact"/>
              <w:jc w:val="center"/>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N</w:t>
            </w:r>
          </w:p>
        </w:tc>
        <w:tc>
          <w:tcPr>
            <w:tcW w:w="1038"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364,1</w:t>
            </w:r>
          </w:p>
        </w:tc>
        <w:tc>
          <w:tcPr>
            <w:tcW w:w="1103"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52,0</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364,1</w:t>
            </w:r>
          </w:p>
        </w:tc>
        <w:tc>
          <w:tcPr>
            <w:tcW w:w="1052"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784"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0,9</w:t>
            </w:r>
          </w:p>
        </w:tc>
      </w:tr>
      <w:tr w:rsidR="00673A78" w:rsidRPr="00E60EB7" w:rsidTr="00E60EB7">
        <w:trPr>
          <w:cantSplit/>
          <w:jc w:val="center"/>
        </w:trPr>
        <w:tc>
          <w:tcPr>
            <w:tcW w:w="3234" w:type="dxa"/>
          </w:tcPr>
          <w:p w:rsidR="00673A78" w:rsidRPr="00E60EB7" w:rsidRDefault="00673A78" w:rsidP="00673A78">
            <w:pPr>
              <w:spacing w:line="240" w:lineRule="exact"/>
              <w:rPr>
                <w:rFonts w:asciiTheme="minorHAnsi" w:hAnsiTheme="minorHAnsi" w:cstheme="minorHAnsi"/>
                <w:bCs/>
                <w:sz w:val="22"/>
                <w:szCs w:val="22"/>
                <w:lang w:val="uk-UA"/>
              </w:rPr>
            </w:pPr>
            <w:r w:rsidRPr="00E60EB7">
              <w:rPr>
                <w:rFonts w:asciiTheme="minorHAnsi" w:hAnsiTheme="minorHAnsi" w:cstheme="minorHAnsi"/>
                <w:bCs/>
                <w:sz w:val="22"/>
                <w:szCs w:val="22"/>
                <w:lang w:val="uk-UA"/>
              </w:rPr>
              <w:t>Державне управління й оборона; обов'язкове соціальне страхування</w:t>
            </w:r>
          </w:p>
        </w:tc>
        <w:tc>
          <w:tcPr>
            <w:tcW w:w="848" w:type="dxa"/>
            <w:vAlign w:val="bottom"/>
          </w:tcPr>
          <w:p w:rsidR="00673A78" w:rsidRPr="00E60EB7" w:rsidRDefault="00673A78" w:rsidP="00673A78">
            <w:pPr>
              <w:spacing w:line="240" w:lineRule="exact"/>
              <w:ind w:right="-54"/>
              <w:jc w:val="center"/>
              <w:rPr>
                <w:rFonts w:asciiTheme="minorHAnsi" w:hAnsiTheme="minorHAnsi" w:cstheme="minorHAnsi"/>
                <w:bCs/>
                <w:sz w:val="22"/>
                <w:szCs w:val="22"/>
                <w:lang w:val="uk-UA"/>
              </w:rPr>
            </w:pPr>
            <w:r w:rsidRPr="00E60EB7">
              <w:rPr>
                <w:rFonts w:asciiTheme="minorHAnsi" w:hAnsiTheme="minorHAnsi" w:cstheme="minorHAnsi"/>
                <w:bCs/>
                <w:sz w:val="22"/>
                <w:szCs w:val="22"/>
                <w:lang w:val="uk-UA"/>
              </w:rPr>
              <w:t>O</w:t>
            </w:r>
          </w:p>
        </w:tc>
        <w:tc>
          <w:tcPr>
            <w:tcW w:w="1038"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270,5</w:t>
            </w:r>
          </w:p>
        </w:tc>
        <w:tc>
          <w:tcPr>
            <w:tcW w:w="1103"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56,6</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270,5</w:t>
            </w:r>
          </w:p>
        </w:tc>
        <w:tc>
          <w:tcPr>
            <w:tcW w:w="1052"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784"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0,6</w:t>
            </w:r>
          </w:p>
        </w:tc>
      </w:tr>
      <w:tr w:rsidR="00673A78" w:rsidRPr="00E60EB7" w:rsidTr="00E60EB7">
        <w:trPr>
          <w:cantSplit/>
          <w:jc w:val="center"/>
        </w:trPr>
        <w:tc>
          <w:tcPr>
            <w:tcW w:w="3234" w:type="dxa"/>
          </w:tcPr>
          <w:p w:rsidR="00673A78" w:rsidRPr="00E60EB7" w:rsidRDefault="00673A78" w:rsidP="00673A78">
            <w:pPr>
              <w:spacing w:line="240" w:lineRule="exact"/>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Освіта</w:t>
            </w:r>
          </w:p>
        </w:tc>
        <w:tc>
          <w:tcPr>
            <w:tcW w:w="848" w:type="dxa"/>
            <w:vAlign w:val="bottom"/>
          </w:tcPr>
          <w:p w:rsidR="00673A78" w:rsidRPr="00E60EB7" w:rsidRDefault="00673A78" w:rsidP="00673A78">
            <w:pPr>
              <w:spacing w:line="240" w:lineRule="exact"/>
              <w:jc w:val="center"/>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P</w:t>
            </w:r>
          </w:p>
        </w:tc>
        <w:tc>
          <w:tcPr>
            <w:tcW w:w="1038"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267,4</w:t>
            </w:r>
          </w:p>
        </w:tc>
        <w:tc>
          <w:tcPr>
            <w:tcW w:w="1103"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126,5</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267,4</w:t>
            </w:r>
          </w:p>
        </w:tc>
        <w:tc>
          <w:tcPr>
            <w:tcW w:w="1052"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784"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0,6</w:t>
            </w:r>
          </w:p>
        </w:tc>
      </w:tr>
      <w:tr w:rsidR="00DC5399" w:rsidRPr="00E60EB7" w:rsidTr="00E60EB7">
        <w:trPr>
          <w:cantSplit/>
          <w:jc w:val="center"/>
        </w:trPr>
        <w:tc>
          <w:tcPr>
            <w:tcW w:w="3234" w:type="dxa"/>
          </w:tcPr>
          <w:p w:rsidR="00DC5399" w:rsidRPr="00E60EB7" w:rsidRDefault="00DC5399" w:rsidP="00DC5399">
            <w:pPr>
              <w:spacing w:line="240" w:lineRule="exact"/>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Охорона здоров'я та надання соціальної допомоги</w:t>
            </w:r>
          </w:p>
        </w:tc>
        <w:tc>
          <w:tcPr>
            <w:tcW w:w="848" w:type="dxa"/>
            <w:vAlign w:val="bottom"/>
          </w:tcPr>
          <w:p w:rsidR="00DC5399" w:rsidRPr="00E60EB7" w:rsidRDefault="00DC5399" w:rsidP="00DC5399">
            <w:pPr>
              <w:spacing w:line="240" w:lineRule="exact"/>
              <w:jc w:val="center"/>
              <w:outlineLvl w:val="0"/>
              <w:rPr>
                <w:rFonts w:asciiTheme="minorHAnsi" w:hAnsiTheme="minorHAnsi" w:cstheme="minorHAnsi"/>
                <w:bCs/>
                <w:sz w:val="22"/>
                <w:szCs w:val="22"/>
                <w:lang w:val="uk-UA"/>
              </w:rPr>
            </w:pPr>
            <w:r w:rsidRPr="00E60EB7">
              <w:rPr>
                <w:rFonts w:asciiTheme="minorHAnsi" w:hAnsiTheme="minorHAnsi" w:cstheme="minorHAnsi"/>
                <w:bCs/>
                <w:sz w:val="22"/>
                <w:szCs w:val="22"/>
                <w:lang w:val="uk-UA"/>
              </w:rPr>
              <w:t>Q</w:t>
            </w:r>
          </w:p>
        </w:tc>
        <w:tc>
          <w:tcPr>
            <w:tcW w:w="1038"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214,1</w:t>
            </w:r>
          </w:p>
        </w:tc>
        <w:tc>
          <w:tcPr>
            <w:tcW w:w="1103"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91,7</w:t>
            </w:r>
          </w:p>
        </w:tc>
        <w:tc>
          <w:tcPr>
            <w:tcW w:w="91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404,0</w:t>
            </w:r>
          </w:p>
        </w:tc>
        <w:tc>
          <w:tcPr>
            <w:tcW w:w="877"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214,1</w:t>
            </w:r>
          </w:p>
        </w:tc>
        <w:tc>
          <w:tcPr>
            <w:tcW w:w="1052"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784" w:type="dxa"/>
            <w:tcBorders>
              <w:top w:val="nil"/>
              <w:left w:val="nil"/>
              <w:bottom w:val="nil"/>
              <w:right w:val="nil"/>
            </w:tcBorders>
            <w:shd w:val="clear" w:color="auto" w:fill="auto"/>
            <w:vAlign w:val="bottom"/>
          </w:tcPr>
          <w:p w:rsidR="00DC5399" w:rsidRPr="00E60EB7" w:rsidRDefault="00DC5399" w:rsidP="00DC5399">
            <w:pPr>
              <w:jc w:val="right"/>
              <w:rPr>
                <w:rFonts w:asciiTheme="minorHAnsi" w:hAnsiTheme="minorHAnsi" w:cstheme="minorHAnsi"/>
                <w:sz w:val="22"/>
                <w:szCs w:val="22"/>
              </w:rPr>
            </w:pPr>
            <w:r w:rsidRPr="00E60EB7">
              <w:rPr>
                <w:rFonts w:asciiTheme="minorHAnsi" w:hAnsiTheme="minorHAnsi" w:cstheme="minorHAnsi"/>
                <w:sz w:val="22"/>
                <w:szCs w:val="22"/>
              </w:rPr>
              <w:t>0,5</w:t>
            </w:r>
          </w:p>
        </w:tc>
      </w:tr>
      <w:tr w:rsidR="00673A78" w:rsidRPr="00E60EB7" w:rsidTr="00E60EB7">
        <w:trPr>
          <w:cantSplit/>
          <w:jc w:val="center"/>
        </w:trPr>
        <w:tc>
          <w:tcPr>
            <w:tcW w:w="3234" w:type="dxa"/>
          </w:tcPr>
          <w:p w:rsidR="00673A78" w:rsidRPr="00E60EB7" w:rsidRDefault="00673A78" w:rsidP="00673A78">
            <w:pPr>
              <w:spacing w:line="240" w:lineRule="exact"/>
              <w:rPr>
                <w:rFonts w:asciiTheme="minorHAnsi" w:hAnsiTheme="minorHAnsi" w:cstheme="minorHAnsi"/>
                <w:bCs/>
                <w:sz w:val="22"/>
                <w:szCs w:val="22"/>
                <w:lang w:val="uk-UA"/>
              </w:rPr>
            </w:pPr>
            <w:r w:rsidRPr="00E60EB7">
              <w:rPr>
                <w:rFonts w:asciiTheme="minorHAnsi" w:hAnsiTheme="minorHAnsi" w:cstheme="minorHAnsi"/>
                <w:bCs/>
                <w:sz w:val="22"/>
                <w:szCs w:val="22"/>
                <w:lang w:val="uk-UA"/>
              </w:rPr>
              <w:t>Мистецтво, спорт, розваги та відпочинок</w:t>
            </w:r>
          </w:p>
        </w:tc>
        <w:tc>
          <w:tcPr>
            <w:tcW w:w="848" w:type="dxa"/>
            <w:vAlign w:val="bottom"/>
          </w:tcPr>
          <w:p w:rsidR="00673A78" w:rsidRPr="00E60EB7" w:rsidRDefault="00673A78" w:rsidP="00673A78">
            <w:pPr>
              <w:spacing w:line="240" w:lineRule="exact"/>
              <w:jc w:val="center"/>
              <w:rPr>
                <w:rFonts w:asciiTheme="minorHAnsi" w:hAnsiTheme="minorHAnsi" w:cstheme="minorHAnsi"/>
                <w:bCs/>
                <w:sz w:val="22"/>
                <w:szCs w:val="22"/>
                <w:lang w:val="uk-UA"/>
              </w:rPr>
            </w:pPr>
            <w:r w:rsidRPr="00E60EB7">
              <w:rPr>
                <w:rFonts w:asciiTheme="minorHAnsi" w:hAnsiTheme="minorHAnsi" w:cstheme="minorHAnsi"/>
                <w:bCs/>
                <w:sz w:val="22"/>
                <w:szCs w:val="22"/>
                <w:lang w:val="uk-UA"/>
              </w:rPr>
              <w:t>R</w:t>
            </w:r>
          </w:p>
        </w:tc>
        <w:tc>
          <w:tcPr>
            <w:tcW w:w="1038"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1,2</w:t>
            </w:r>
          </w:p>
        </w:tc>
        <w:tc>
          <w:tcPr>
            <w:tcW w:w="1103"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1,2</w:t>
            </w:r>
          </w:p>
        </w:tc>
        <w:tc>
          <w:tcPr>
            <w:tcW w:w="1052"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784" w:type="dxa"/>
            <w:tcBorders>
              <w:top w:val="nil"/>
              <w:left w:val="nil"/>
              <w:bottom w:val="nil"/>
              <w:right w:val="nil"/>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0,0</w:t>
            </w:r>
          </w:p>
        </w:tc>
      </w:tr>
      <w:tr w:rsidR="00673A78" w:rsidRPr="00E60EB7" w:rsidTr="00E60EB7">
        <w:trPr>
          <w:cantSplit/>
          <w:jc w:val="center"/>
        </w:trPr>
        <w:tc>
          <w:tcPr>
            <w:tcW w:w="3234" w:type="dxa"/>
          </w:tcPr>
          <w:p w:rsidR="00673A78" w:rsidRPr="00E60EB7" w:rsidRDefault="00673A78" w:rsidP="00673A78">
            <w:pPr>
              <w:spacing w:line="240" w:lineRule="exact"/>
              <w:rPr>
                <w:rFonts w:asciiTheme="minorHAnsi" w:hAnsiTheme="minorHAnsi" w:cstheme="minorHAnsi"/>
                <w:bCs/>
                <w:sz w:val="22"/>
                <w:szCs w:val="22"/>
                <w:lang w:val="uk-UA"/>
              </w:rPr>
            </w:pPr>
            <w:r w:rsidRPr="00E60EB7">
              <w:rPr>
                <w:rFonts w:asciiTheme="minorHAnsi" w:hAnsiTheme="minorHAnsi" w:cstheme="minorHAnsi"/>
                <w:bCs/>
                <w:sz w:val="22"/>
                <w:szCs w:val="22"/>
                <w:lang w:val="uk-UA"/>
              </w:rPr>
              <w:t>Надання інших видів послуг</w:t>
            </w:r>
          </w:p>
        </w:tc>
        <w:tc>
          <w:tcPr>
            <w:tcW w:w="848" w:type="dxa"/>
            <w:vAlign w:val="bottom"/>
          </w:tcPr>
          <w:p w:rsidR="00673A78" w:rsidRPr="00E60EB7" w:rsidRDefault="00673A78" w:rsidP="00673A78">
            <w:pPr>
              <w:spacing w:line="240" w:lineRule="exact"/>
              <w:jc w:val="center"/>
              <w:rPr>
                <w:rFonts w:asciiTheme="minorHAnsi" w:hAnsiTheme="minorHAnsi" w:cstheme="minorHAnsi"/>
                <w:bCs/>
                <w:sz w:val="22"/>
                <w:szCs w:val="22"/>
                <w:lang w:val="uk-UA"/>
              </w:rPr>
            </w:pPr>
            <w:r w:rsidRPr="00E60EB7">
              <w:rPr>
                <w:rFonts w:asciiTheme="minorHAnsi" w:hAnsiTheme="minorHAnsi" w:cstheme="minorHAnsi"/>
                <w:bCs/>
                <w:sz w:val="22"/>
                <w:szCs w:val="22"/>
                <w:lang w:val="uk-UA"/>
              </w:rPr>
              <w:t>S</w:t>
            </w:r>
          </w:p>
        </w:tc>
        <w:tc>
          <w:tcPr>
            <w:tcW w:w="1038"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3"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914"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877"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52"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784" w:type="dxa"/>
            <w:tcBorders>
              <w:top w:val="dotted" w:sz="4" w:space="0" w:color="auto"/>
              <w:left w:val="dotted" w:sz="4" w:space="0" w:color="auto"/>
              <w:bottom w:val="dotted" w:sz="4" w:space="0" w:color="auto"/>
              <w:right w:val="dotted" w:sz="4" w:space="0" w:color="auto"/>
            </w:tcBorders>
            <w:shd w:val="clear" w:color="auto" w:fill="auto"/>
            <w:vAlign w:val="bottom"/>
          </w:tcPr>
          <w:p w:rsidR="00673A78" w:rsidRPr="00E60EB7" w:rsidRDefault="00673A78" w:rsidP="00673A78">
            <w:pPr>
              <w:jc w:val="right"/>
              <w:rPr>
                <w:rFonts w:asciiTheme="minorHAnsi" w:hAnsiTheme="minorHAnsi" w:cstheme="minorHAnsi"/>
                <w:sz w:val="22"/>
                <w:szCs w:val="22"/>
              </w:rPr>
            </w:pPr>
            <w:r w:rsidRPr="00E60EB7">
              <w:rPr>
                <w:rFonts w:asciiTheme="minorHAnsi" w:hAnsiTheme="minorHAnsi" w:cstheme="minorHAnsi"/>
                <w:sz w:val="22"/>
                <w:szCs w:val="22"/>
              </w:rPr>
              <w:t>–</w:t>
            </w:r>
          </w:p>
        </w:tc>
      </w:tr>
    </w:tbl>
    <w:p w:rsidR="00594F67" w:rsidRPr="00E60EB7" w:rsidRDefault="00594F67" w:rsidP="00594F67">
      <w:pPr>
        <w:pStyle w:val="20"/>
        <w:spacing w:line="240" w:lineRule="exact"/>
        <w:ind w:left="180"/>
        <w:jc w:val="right"/>
        <w:rPr>
          <w:rFonts w:ascii="Calibri" w:hAnsi="Calibri"/>
          <w:b w:val="0"/>
          <w:sz w:val="24"/>
          <w:szCs w:val="24"/>
        </w:rPr>
      </w:pPr>
      <w:r w:rsidRPr="0061297B">
        <w:rPr>
          <w:b w:val="0"/>
          <w:i/>
          <w:sz w:val="20"/>
        </w:rPr>
        <w:br w:type="page"/>
      </w:r>
      <w:r w:rsidRPr="00E60EB7">
        <w:rPr>
          <w:rFonts w:ascii="Calibri" w:hAnsi="Calibri"/>
          <w:b w:val="0"/>
          <w:sz w:val="24"/>
          <w:szCs w:val="24"/>
        </w:rPr>
        <w:lastRenderedPageBreak/>
        <w:t>Додаток 6</w:t>
      </w:r>
    </w:p>
    <w:p w:rsidR="00594F67" w:rsidRPr="00E60EB7" w:rsidRDefault="00594F67" w:rsidP="00594F67">
      <w:pPr>
        <w:pStyle w:val="20"/>
        <w:ind w:left="180"/>
        <w:rPr>
          <w:rFonts w:ascii="Calibri" w:hAnsi="Calibri"/>
          <w:snapToGrid w:val="0"/>
          <w:color w:val="auto"/>
          <w:sz w:val="24"/>
          <w:szCs w:val="24"/>
        </w:rPr>
      </w:pPr>
      <w:r w:rsidRPr="00E60EB7">
        <w:rPr>
          <w:rFonts w:ascii="Calibri" w:hAnsi="Calibri"/>
          <w:snapToGrid w:val="0"/>
          <w:color w:val="auto"/>
          <w:sz w:val="24"/>
          <w:szCs w:val="24"/>
        </w:rPr>
        <w:t>Заборгованість із виплати заробітної плати працівникам</w:t>
      </w:r>
    </w:p>
    <w:p w:rsidR="00594F67" w:rsidRPr="00E60EB7" w:rsidRDefault="00594F67" w:rsidP="00594F67">
      <w:pPr>
        <w:pStyle w:val="20"/>
        <w:rPr>
          <w:rFonts w:ascii="Calibri" w:hAnsi="Calibri"/>
          <w:snapToGrid w:val="0"/>
          <w:color w:val="auto"/>
          <w:sz w:val="24"/>
          <w:szCs w:val="24"/>
        </w:rPr>
      </w:pPr>
      <w:r w:rsidRPr="00E60EB7">
        <w:rPr>
          <w:rFonts w:ascii="Calibri" w:hAnsi="Calibri"/>
          <w:snapToGrid w:val="0"/>
          <w:color w:val="auto"/>
          <w:sz w:val="24"/>
          <w:szCs w:val="24"/>
        </w:rPr>
        <w:t>економічно активних підприємств (установ, організацій)</w:t>
      </w:r>
    </w:p>
    <w:p w:rsidR="00A54743" w:rsidRPr="00E60EB7" w:rsidRDefault="00594F67" w:rsidP="00A54743">
      <w:pPr>
        <w:pStyle w:val="a5"/>
        <w:spacing w:line="240" w:lineRule="auto"/>
        <w:jc w:val="center"/>
        <w:rPr>
          <w:rFonts w:ascii="Calibri" w:hAnsi="Calibri"/>
          <w:b/>
          <w:sz w:val="24"/>
          <w:szCs w:val="24"/>
        </w:rPr>
      </w:pPr>
      <w:r w:rsidRPr="00E60EB7">
        <w:rPr>
          <w:rFonts w:ascii="Calibri" w:hAnsi="Calibri"/>
          <w:b/>
          <w:sz w:val="24"/>
          <w:szCs w:val="24"/>
        </w:rPr>
        <w:t xml:space="preserve">по містах та районах </w:t>
      </w:r>
      <w:r w:rsidR="002E55B1" w:rsidRPr="00E60EB7">
        <w:rPr>
          <w:rFonts w:ascii="Calibri" w:hAnsi="Calibri"/>
          <w:b/>
          <w:sz w:val="24"/>
          <w:szCs w:val="24"/>
        </w:rPr>
        <w:t xml:space="preserve">1 </w:t>
      </w:r>
      <w:r w:rsidR="00B913A9" w:rsidRPr="00E60EB7">
        <w:rPr>
          <w:rFonts w:ascii="Calibri" w:hAnsi="Calibri"/>
          <w:b/>
          <w:sz w:val="24"/>
          <w:szCs w:val="24"/>
        </w:rPr>
        <w:t>грудня</w:t>
      </w:r>
      <w:r w:rsidR="00A54743" w:rsidRPr="00E60EB7">
        <w:rPr>
          <w:rFonts w:ascii="Calibri" w:hAnsi="Calibri"/>
          <w:b/>
          <w:bCs/>
          <w:sz w:val="24"/>
          <w:szCs w:val="24"/>
        </w:rPr>
        <w:t xml:space="preserve"> </w:t>
      </w:r>
      <w:r w:rsidR="00A54743" w:rsidRPr="00E60EB7">
        <w:rPr>
          <w:rFonts w:ascii="Calibri" w:hAnsi="Calibri"/>
          <w:b/>
          <w:sz w:val="24"/>
          <w:szCs w:val="24"/>
        </w:rPr>
        <w:t>2020 року</w:t>
      </w:r>
    </w:p>
    <w:p w:rsidR="00594F67" w:rsidRPr="0061297B" w:rsidRDefault="00594F67" w:rsidP="00A54743">
      <w:pPr>
        <w:pStyle w:val="11"/>
        <w:rPr>
          <w:b/>
          <w:sz w:val="20"/>
          <w:lang w:val="uk-UA"/>
        </w:rPr>
      </w:pPr>
    </w:p>
    <w:tbl>
      <w:tblPr>
        <w:tblW w:w="963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30" w:type="dxa"/>
          <w:right w:w="30" w:type="dxa"/>
        </w:tblCellMar>
        <w:tblLook w:val="0000"/>
      </w:tblPr>
      <w:tblGrid>
        <w:gridCol w:w="2269"/>
        <w:gridCol w:w="1386"/>
        <w:gridCol w:w="1106"/>
        <w:gridCol w:w="1021"/>
        <w:gridCol w:w="1001"/>
        <w:gridCol w:w="1606"/>
        <w:gridCol w:w="1250"/>
      </w:tblGrid>
      <w:tr w:rsidR="00594F67" w:rsidRPr="00E60EB7" w:rsidTr="00E60EB7">
        <w:trPr>
          <w:cantSplit/>
          <w:jc w:val="center"/>
        </w:trPr>
        <w:tc>
          <w:tcPr>
            <w:tcW w:w="2269" w:type="dxa"/>
            <w:vMerge w:val="restart"/>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right"/>
              <w:rPr>
                <w:rFonts w:asciiTheme="minorHAnsi" w:hAnsiTheme="minorHAnsi" w:cstheme="minorHAnsi"/>
                <w:snapToGrid w:val="0"/>
                <w:sz w:val="22"/>
                <w:szCs w:val="22"/>
                <w:lang w:val="uk-UA"/>
              </w:rPr>
            </w:pPr>
          </w:p>
        </w:tc>
        <w:tc>
          <w:tcPr>
            <w:tcW w:w="6120" w:type="dxa"/>
            <w:gridSpan w:val="5"/>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 xml:space="preserve">Сума невиплаченої заробітної плати </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Струк-</w:t>
            </w:r>
          </w:p>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тура</w:t>
            </w:r>
          </w:p>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боргу</w:t>
            </w:r>
          </w:p>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у %</w:t>
            </w:r>
          </w:p>
        </w:tc>
      </w:tr>
      <w:tr w:rsidR="00594F67" w:rsidRPr="00E60EB7" w:rsidTr="00E60EB7">
        <w:trPr>
          <w:cantSplit/>
          <w:jc w:val="center"/>
        </w:trPr>
        <w:tc>
          <w:tcPr>
            <w:tcW w:w="2269"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right"/>
              <w:rPr>
                <w:rFonts w:asciiTheme="minorHAnsi" w:hAnsiTheme="minorHAnsi" w:cstheme="minorHAnsi"/>
                <w:snapToGrid w:val="0"/>
                <w:sz w:val="22"/>
                <w:szCs w:val="22"/>
                <w:lang w:val="uk-UA"/>
              </w:rPr>
            </w:pPr>
          </w:p>
        </w:tc>
        <w:tc>
          <w:tcPr>
            <w:tcW w:w="3513" w:type="dxa"/>
            <w:gridSpan w:val="3"/>
            <w:tcBorders>
              <w:top w:val="single" w:sz="4" w:space="0" w:color="auto"/>
              <w:left w:val="single" w:sz="4" w:space="0" w:color="auto"/>
              <w:bottom w:val="single" w:sz="4" w:space="0" w:color="auto"/>
              <w:right w:val="single" w:sz="4" w:space="0" w:color="auto"/>
            </w:tcBorders>
            <w:vAlign w:val="center"/>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усього</w:t>
            </w:r>
          </w:p>
        </w:tc>
        <w:tc>
          <w:tcPr>
            <w:tcW w:w="2607" w:type="dxa"/>
            <w:gridSpan w:val="2"/>
            <w:vMerge w:val="restart"/>
            <w:tcBorders>
              <w:top w:val="single" w:sz="4" w:space="0" w:color="auto"/>
              <w:left w:val="single" w:sz="4" w:space="0" w:color="auto"/>
              <w:bottom w:val="single" w:sz="4" w:space="0" w:color="auto"/>
              <w:right w:val="single" w:sz="4" w:space="0" w:color="auto"/>
            </w:tcBorders>
            <w:vAlign w:val="center"/>
          </w:tcPr>
          <w:p w:rsidR="00594F67" w:rsidRPr="00E60EB7" w:rsidRDefault="001B3128"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у т.ч. нарахованої за період  з початку поточного року</w:t>
            </w:r>
          </w:p>
        </w:tc>
        <w:tc>
          <w:tcPr>
            <w:tcW w:w="1250"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center"/>
              <w:rPr>
                <w:rFonts w:asciiTheme="minorHAnsi" w:hAnsiTheme="minorHAnsi" w:cstheme="minorHAnsi"/>
                <w:snapToGrid w:val="0"/>
                <w:sz w:val="22"/>
                <w:szCs w:val="22"/>
                <w:lang w:val="uk-UA"/>
              </w:rPr>
            </w:pPr>
          </w:p>
        </w:tc>
      </w:tr>
      <w:tr w:rsidR="00594F67" w:rsidRPr="00E60EB7" w:rsidTr="00E60EB7">
        <w:trPr>
          <w:cantSplit/>
          <w:jc w:val="center"/>
        </w:trPr>
        <w:tc>
          <w:tcPr>
            <w:tcW w:w="2269"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right"/>
              <w:rPr>
                <w:rFonts w:asciiTheme="minorHAnsi" w:hAnsiTheme="minorHAnsi" w:cstheme="minorHAnsi"/>
                <w:snapToGrid w:val="0"/>
                <w:sz w:val="22"/>
                <w:szCs w:val="22"/>
                <w:lang w:val="uk-UA"/>
              </w:rPr>
            </w:pPr>
          </w:p>
        </w:tc>
        <w:tc>
          <w:tcPr>
            <w:tcW w:w="1386" w:type="dxa"/>
            <w:vMerge w:val="restart"/>
            <w:tcBorders>
              <w:top w:val="single" w:sz="4" w:space="0" w:color="auto"/>
              <w:left w:val="single" w:sz="4" w:space="0" w:color="auto"/>
              <w:bottom w:val="single" w:sz="4" w:space="0" w:color="auto"/>
              <w:right w:val="single" w:sz="4" w:space="0" w:color="auto"/>
            </w:tcBorders>
            <w:vAlign w:val="center"/>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тис.грн</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у % до суми</w:t>
            </w:r>
          </w:p>
          <w:p w:rsidR="00594F67" w:rsidRPr="00E60EB7" w:rsidRDefault="00594F67" w:rsidP="00A816FB">
            <w:pPr>
              <w:spacing w:line="240" w:lineRule="exact"/>
              <w:ind w:left="210"/>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заборгованості на</w:t>
            </w:r>
          </w:p>
        </w:tc>
        <w:tc>
          <w:tcPr>
            <w:tcW w:w="2607" w:type="dxa"/>
            <w:gridSpan w:val="2"/>
            <w:vMerge/>
            <w:tcBorders>
              <w:top w:val="single" w:sz="4" w:space="0" w:color="auto"/>
              <w:left w:val="single" w:sz="4" w:space="0" w:color="auto"/>
              <w:bottom w:val="single" w:sz="4" w:space="0" w:color="auto"/>
              <w:right w:val="single" w:sz="4" w:space="0" w:color="auto"/>
            </w:tcBorders>
            <w:vAlign w:val="center"/>
          </w:tcPr>
          <w:p w:rsidR="00594F67" w:rsidRPr="00E60EB7" w:rsidRDefault="00594F67" w:rsidP="00A816FB">
            <w:pPr>
              <w:spacing w:line="240" w:lineRule="exact"/>
              <w:jc w:val="center"/>
              <w:rPr>
                <w:rFonts w:asciiTheme="minorHAnsi" w:hAnsiTheme="minorHAnsi" w:cstheme="minorHAnsi"/>
                <w:snapToGrid w:val="0"/>
                <w:sz w:val="22"/>
                <w:szCs w:val="22"/>
                <w:lang w:val="uk-UA"/>
              </w:rPr>
            </w:pPr>
          </w:p>
        </w:tc>
        <w:tc>
          <w:tcPr>
            <w:tcW w:w="1250"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ind w:right="-307"/>
              <w:jc w:val="center"/>
              <w:rPr>
                <w:rFonts w:asciiTheme="minorHAnsi" w:hAnsiTheme="minorHAnsi" w:cstheme="minorHAnsi"/>
                <w:snapToGrid w:val="0"/>
                <w:sz w:val="22"/>
                <w:szCs w:val="22"/>
                <w:lang w:val="uk-UA"/>
              </w:rPr>
            </w:pPr>
          </w:p>
        </w:tc>
      </w:tr>
      <w:tr w:rsidR="00594F67" w:rsidRPr="00E60EB7" w:rsidTr="00E60EB7">
        <w:trPr>
          <w:cantSplit/>
          <w:jc w:val="center"/>
        </w:trPr>
        <w:tc>
          <w:tcPr>
            <w:tcW w:w="2269"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right"/>
              <w:rPr>
                <w:rFonts w:asciiTheme="minorHAnsi" w:hAnsiTheme="minorHAnsi" w:cstheme="minorHAnsi"/>
                <w:snapToGrid w:val="0"/>
                <w:sz w:val="22"/>
                <w:szCs w:val="22"/>
                <w:lang w:val="uk-UA"/>
              </w:rPr>
            </w:pPr>
          </w:p>
        </w:tc>
        <w:tc>
          <w:tcPr>
            <w:tcW w:w="1386"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right"/>
              <w:rPr>
                <w:rFonts w:asciiTheme="minorHAnsi" w:hAnsiTheme="minorHAnsi" w:cstheme="minorHAnsi"/>
                <w:snapToGrid w:val="0"/>
                <w:sz w:val="22"/>
                <w:szCs w:val="22"/>
                <w:lang w:val="uk-UA"/>
              </w:rPr>
            </w:pP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305BB4" w:rsidRPr="00E60EB7" w:rsidRDefault="00305BB4" w:rsidP="00305BB4">
            <w:pPr>
              <w:spacing w:line="240" w:lineRule="exact"/>
              <w:jc w:val="center"/>
              <w:rPr>
                <w:rFonts w:asciiTheme="minorHAnsi" w:hAnsiTheme="minorHAnsi" w:cstheme="minorHAnsi"/>
                <w:spacing w:val="-10"/>
                <w:sz w:val="22"/>
                <w:szCs w:val="22"/>
                <w:lang w:val="uk-UA"/>
              </w:rPr>
            </w:pPr>
            <w:r w:rsidRPr="00E60EB7">
              <w:rPr>
                <w:rFonts w:asciiTheme="minorHAnsi" w:hAnsiTheme="minorHAnsi" w:cstheme="minorHAnsi"/>
                <w:spacing w:val="-10"/>
                <w:sz w:val="22"/>
                <w:szCs w:val="22"/>
                <w:lang w:val="uk-UA"/>
              </w:rPr>
              <w:t xml:space="preserve">1 </w:t>
            </w:r>
            <w:r w:rsidR="00B913A9" w:rsidRPr="00E60EB7">
              <w:rPr>
                <w:rFonts w:asciiTheme="minorHAnsi" w:hAnsiTheme="minorHAnsi" w:cstheme="minorHAnsi"/>
                <w:spacing w:val="-10"/>
                <w:sz w:val="22"/>
                <w:szCs w:val="22"/>
                <w:lang w:val="uk-UA"/>
              </w:rPr>
              <w:t>листопада</w:t>
            </w:r>
          </w:p>
          <w:p w:rsidR="00594F67" w:rsidRPr="00E60EB7" w:rsidRDefault="00305BB4" w:rsidP="00305BB4">
            <w:pPr>
              <w:spacing w:line="240" w:lineRule="exact"/>
              <w:ind w:left="-16" w:hanging="14"/>
              <w:jc w:val="center"/>
              <w:rPr>
                <w:rFonts w:asciiTheme="minorHAnsi" w:hAnsiTheme="minorHAnsi" w:cstheme="minorHAnsi"/>
                <w:snapToGrid w:val="0"/>
                <w:sz w:val="22"/>
                <w:szCs w:val="22"/>
                <w:lang w:val="uk-UA"/>
              </w:rPr>
            </w:pPr>
            <w:r w:rsidRPr="00E60EB7">
              <w:rPr>
                <w:rFonts w:asciiTheme="minorHAnsi" w:hAnsiTheme="minorHAnsi" w:cstheme="minorHAnsi"/>
                <w:spacing w:val="-10"/>
                <w:sz w:val="22"/>
                <w:szCs w:val="22"/>
                <w:lang w:val="uk-UA"/>
              </w:rPr>
              <w:t>2020</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594F67" w:rsidRPr="00E60EB7" w:rsidRDefault="00305BB4" w:rsidP="00093FB4">
            <w:pPr>
              <w:spacing w:line="240" w:lineRule="exact"/>
              <w:jc w:val="center"/>
              <w:rPr>
                <w:rFonts w:asciiTheme="minorHAnsi" w:hAnsiTheme="minorHAnsi" w:cstheme="minorHAnsi"/>
                <w:spacing w:val="-10"/>
                <w:sz w:val="22"/>
                <w:szCs w:val="22"/>
                <w:lang w:val="uk-UA"/>
              </w:rPr>
            </w:pPr>
            <w:r w:rsidRPr="00E60EB7">
              <w:rPr>
                <w:rFonts w:asciiTheme="minorHAnsi" w:hAnsiTheme="minorHAnsi" w:cstheme="minorHAnsi"/>
                <w:spacing w:val="-10"/>
                <w:sz w:val="22"/>
                <w:szCs w:val="22"/>
                <w:lang w:val="uk-UA"/>
              </w:rPr>
              <w:t>1</w:t>
            </w:r>
            <w:r w:rsidR="00816131" w:rsidRPr="00E60EB7">
              <w:rPr>
                <w:rFonts w:asciiTheme="minorHAnsi" w:hAnsiTheme="minorHAnsi" w:cstheme="minorHAnsi"/>
                <w:spacing w:val="-10"/>
                <w:sz w:val="22"/>
                <w:szCs w:val="22"/>
                <w:lang w:val="uk-UA"/>
              </w:rPr>
              <w:t xml:space="preserve"> </w:t>
            </w:r>
            <w:r w:rsidRPr="00E60EB7">
              <w:rPr>
                <w:rFonts w:asciiTheme="minorHAnsi" w:hAnsiTheme="minorHAnsi" w:cstheme="minorHAnsi"/>
                <w:spacing w:val="-10"/>
                <w:sz w:val="22"/>
                <w:szCs w:val="22"/>
                <w:lang w:val="uk-UA"/>
              </w:rPr>
              <w:t xml:space="preserve">січня </w:t>
            </w:r>
            <w:r w:rsidR="00F167D6" w:rsidRPr="00E60EB7">
              <w:rPr>
                <w:rFonts w:asciiTheme="minorHAnsi" w:hAnsiTheme="minorHAnsi" w:cstheme="minorHAnsi"/>
                <w:spacing w:val="-10"/>
                <w:sz w:val="22"/>
                <w:szCs w:val="22"/>
                <w:lang w:val="uk-UA"/>
              </w:rPr>
              <w:t xml:space="preserve">  </w:t>
            </w:r>
            <w:r w:rsidRPr="00E60EB7">
              <w:rPr>
                <w:rFonts w:asciiTheme="minorHAnsi" w:hAnsiTheme="minorHAnsi" w:cstheme="minorHAnsi"/>
                <w:spacing w:val="-10"/>
                <w:sz w:val="22"/>
                <w:szCs w:val="22"/>
                <w:lang w:val="uk-UA"/>
              </w:rPr>
              <w:t>2020</w:t>
            </w:r>
          </w:p>
        </w:tc>
        <w:tc>
          <w:tcPr>
            <w:tcW w:w="1001" w:type="dxa"/>
            <w:tcBorders>
              <w:top w:val="single" w:sz="4" w:space="0" w:color="auto"/>
              <w:left w:val="single" w:sz="4" w:space="0" w:color="auto"/>
              <w:bottom w:val="single" w:sz="4" w:space="0" w:color="auto"/>
              <w:right w:val="single" w:sz="4" w:space="0" w:color="auto"/>
            </w:tcBorders>
            <w:vAlign w:val="center"/>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тис.грн</w:t>
            </w:r>
          </w:p>
        </w:tc>
        <w:tc>
          <w:tcPr>
            <w:tcW w:w="1606" w:type="dxa"/>
            <w:tcBorders>
              <w:top w:val="single" w:sz="4" w:space="0" w:color="auto"/>
              <w:left w:val="single" w:sz="4" w:space="0" w:color="auto"/>
              <w:bottom w:val="single" w:sz="4" w:space="0" w:color="auto"/>
              <w:right w:val="single" w:sz="4" w:space="0" w:color="auto"/>
            </w:tcBorders>
            <w:vAlign w:val="center"/>
          </w:tcPr>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 xml:space="preserve">у % до </w:t>
            </w:r>
          </w:p>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загальної суми</w:t>
            </w:r>
          </w:p>
          <w:p w:rsidR="00594F67" w:rsidRPr="00E60EB7" w:rsidRDefault="00594F67" w:rsidP="00A816FB">
            <w:pPr>
              <w:spacing w:line="240" w:lineRule="exact"/>
              <w:jc w:val="center"/>
              <w:rPr>
                <w:rFonts w:asciiTheme="minorHAnsi" w:hAnsiTheme="minorHAnsi" w:cstheme="minorHAnsi"/>
                <w:snapToGrid w:val="0"/>
                <w:sz w:val="22"/>
                <w:szCs w:val="22"/>
                <w:lang w:val="uk-UA"/>
              </w:rPr>
            </w:pPr>
            <w:r w:rsidRPr="00E60EB7">
              <w:rPr>
                <w:rFonts w:asciiTheme="minorHAnsi" w:hAnsiTheme="minorHAnsi" w:cstheme="minorHAnsi"/>
                <w:snapToGrid w:val="0"/>
                <w:sz w:val="22"/>
                <w:szCs w:val="22"/>
                <w:lang w:val="uk-UA"/>
              </w:rPr>
              <w:t>заборгованості</w:t>
            </w:r>
          </w:p>
        </w:tc>
        <w:tc>
          <w:tcPr>
            <w:tcW w:w="1250" w:type="dxa"/>
            <w:vMerge/>
            <w:tcBorders>
              <w:top w:val="single" w:sz="4" w:space="0" w:color="auto"/>
              <w:left w:val="single" w:sz="4" w:space="0" w:color="auto"/>
              <w:bottom w:val="single" w:sz="4" w:space="0" w:color="auto"/>
              <w:right w:val="single" w:sz="4" w:space="0" w:color="auto"/>
            </w:tcBorders>
          </w:tcPr>
          <w:p w:rsidR="00594F67" w:rsidRPr="00E60EB7" w:rsidRDefault="00594F67" w:rsidP="00A816FB">
            <w:pPr>
              <w:spacing w:line="240" w:lineRule="exact"/>
              <w:jc w:val="center"/>
              <w:rPr>
                <w:rFonts w:asciiTheme="minorHAnsi" w:hAnsiTheme="minorHAnsi" w:cstheme="minorHAnsi"/>
                <w:snapToGrid w:val="0"/>
                <w:sz w:val="22"/>
                <w:szCs w:val="22"/>
                <w:lang w:val="uk-UA"/>
              </w:rPr>
            </w:pPr>
          </w:p>
        </w:tc>
      </w:tr>
      <w:tr w:rsidR="00776070" w:rsidRPr="00E60EB7" w:rsidTr="00E60EB7">
        <w:trPr>
          <w:cantSplit/>
          <w:jc w:val="center"/>
        </w:trPr>
        <w:tc>
          <w:tcPr>
            <w:tcW w:w="2269" w:type="dxa"/>
            <w:tcBorders>
              <w:top w:val="single" w:sz="4" w:space="0" w:color="auto"/>
              <w:bottom w:val="dotted" w:sz="4" w:space="0" w:color="auto"/>
              <w:right w:val="dotted" w:sz="4" w:space="0" w:color="auto"/>
            </w:tcBorders>
            <w:vAlign w:val="bottom"/>
          </w:tcPr>
          <w:p w:rsidR="00776070" w:rsidRPr="00E60EB7" w:rsidRDefault="00776070" w:rsidP="00776070">
            <w:pPr>
              <w:spacing w:line="240" w:lineRule="exact"/>
              <w:ind w:left="57"/>
              <w:rPr>
                <w:rFonts w:asciiTheme="minorHAnsi" w:hAnsiTheme="minorHAnsi" w:cstheme="minorHAnsi"/>
                <w:b/>
                <w:sz w:val="22"/>
                <w:szCs w:val="22"/>
                <w:lang w:val="uk-UA"/>
              </w:rPr>
            </w:pPr>
            <w:r w:rsidRPr="00E60EB7">
              <w:rPr>
                <w:rFonts w:asciiTheme="minorHAnsi" w:hAnsiTheme="minorHAnsi" w:cstheme="minorHAnsi"/>
                <w:b/>
                <w:sz w:val="22"/>
                <w:szCs w:val="22"/>
                <w:lang w:val="uk-UA"/>
              </w:rPr>
              <w:t>Київська область</w:t>
            </w:r>
          </w:p>
        </w:tc>
        <w:tc>
          <w:tcPr>
            <w:tcW w:w="138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b/>
                <w:sz w:val="22"/>
                <w:szCs w:val="22"/>
                <w:lang w:val="uk-UA" w:eastAsia="uk-UA"/>
              </w:rPr>
            </w:pPr>
            <w:r w:rsidRPr="00E60EB7">
              <w:rPr>
                <w:rFonts w:asciiTheme="minorHAnsi" w:hAnsiTheme="minorHAnsi" w:cstheme="minorHAnsi"/>
                <w:b/>
                <w:sz w:val="22"/>
                <w:szCs w:val="22"/>
              </w:rPr>
              <w:t>42020</w:t>
            </w:r>
            <w:r w:rsidR="001E4CB6" w:rsidRPr="00E60EB7">
              <w:rPr>
                <w:rFonts w:asciiTheme="minorHAnsi" w:hAnsiTheme="minorHAnsi" w:cstheme="minorHAnsi"/>
                <w:b/>
                <w:sz w:val="22"/>
                <w:szCs w:val="22"/>
              </w:rPr>
              <w:t>,</w:t>
            </w:r>
            <w:r w:rsidRPr="00E60EB7">
              <w:rPr>
                <w:rFonts w:asciiTheme="minorHAnsi" w:hAnsiTheme="minorHAnsi" w:cstheme="minorHAnsi"/>
                <w:b/>
                <w:sz w:val="22"/>
                <w:szCs w:val="22"/>
              </w:rPr>
              <w:t>9</w:t>
            </w:r>
          </w:p>
        </w:tc>
        <w:tc>
          <w:tcPr>
            <w:tcW w:w="110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b/>
                <w:sz w:val="22"/>
                <w:szCs w:val="22"/>
              </w:rPr>
            </w:pPr>
            <w:r w:rsidRPr="00E60EB7">
              <w:rPr>
                <w:rFonts w:asciiTheme="minorHAnsi" w:hAnsiTheme="minorHAnsi" w:cstheme="minorHAnsi"/>
                <w:b/>
                <w:sz w:val="22"/>
                <w:szCs w:val="22"/>
              </w:rPr>
              <w:t>102</w:t>
            </w:r>
            <w:r w:rsidR="001E4CB6" w:rsidRPr="00E60EB7">
              <w:rPr>
                <w:rFonts w:asciiTheme="minorHAnsi" w:hAnsiTheme="minorHAnsi" w:cstheme="minorHAnsi"/>
                <w:b/>
                <w:sz w:val="22"/>
                <w:szCs w:val="22"/>
              </w:rPr>
              <w:t>,</w:t>
            </w:r>
            <w:r w:rsidRPr="00E60EB7">
              <w:rPr>
                <w:rFonts w:asciiTheme="minorHAnsi" w:hAnsiTheme="minorHAnsi" w:cstheme="minorHAnsi"/>
                <w:b/>
                <w:sz w:val="22"/>
                <w:szCs w:val="22"/>
              </w:rPr>
              <w:t>7</w:t>
            </w:r>
          </w:p>
        </w:tc>
        <w:tc>
          <w:tcPr>
            <w:tcW w:w="1021"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b/>
                <w:sz w:val="22"/>
                <w:szCs w:val="22"/>
              </w:rPr>
            </w:pPr>
            <w:r w:rsidRPr="00E60EB7">
              <w:rPr>
                <w:rFonts w:asciiTheme="minorHAnsi" w:hAnsiTheme="minorHAnsi" w:cstheme="minorHAnsi"/>
                <w:b/>
                <w:sz w:val="22"/>
                <w:szCs w:val="22"/>
              </w:rPr>
              <w:t>177</w:t>
            </w:r>
            <w:r w:rsidR="001E4CB6" w:rsidRPr="00E60EB7">
              <w:rPr>
                <w:rFonts w:asciiTheme="minorHAnsi" w:hAnsiTheme="minorHAnsi" w:cstheme="minorHAnsi"/>
                <w:b/>
                <w:sz w:val="22"/>
                <w:szCs w:val="22"/>
              </w:rPr>
              <w:t>,</w:t>
            </w:r>
            <w:r w:rsidRPr="00E60EB7">
              <w:rPr>
                <w:rFonts w:asciiTheme="minorHAnsi" w:hAnsiTheme="minorHAnsi" w:cstheme="minorHAnsi"/>
                <w:b/>
                <w:sz w:val="22"/>
                <w:szCs w:val="22"/>
              </w:rPr>
              <w:t>3</w:t>
            </w:r>
          </w:p>
        </w:tc>
        <w:tc>
          <w:tcPr>
            <w:tcW w:w="1001"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b/>
                <w:sz w:val="22"/>
                <w:szCs w:val="22"/>
              </w:rPr>
            </w:pPr>
            <w:r w:rsidRPr="00E60EB7">
              <w:rPr>
                <w:rFonts w:asciiTheme="minorHAnsi" w:hAnsiTheme="minorHAnsi" w:cstheme="minorHAnsi"/>
                <w:b/>
                <w:sz w:val="22"/>
                <w:szCs w:val="22"/>
              </w:rPr>
              <w:t>24355</w:t>
            </w:r>
            <w:r w:rsidR="001E4CB6" w:rsidRPr="00E60EB7">
              <w:rPr>
                <w:rFonts w:asciiTheme="minorHAnsi" w:hAnsiTheme="minorHAnsi" w:cstheme="minorHAnsi"/>
                <w:b/>
                <w:sz w:val="22"/>
                <w:szCs w:val="22"/>
              </w:rPr>
              <w:t>,</w:t>
            </w:r>
            <w:r w:rsidRPr="00E60EB7">
              <w:rPr>
                <w:rFonts w:asciiTheme="minorHAnsi" w:hAnsiTheme="minorHAnsi" w:cstheme="minorHAnsi"/>
                <w:b/>
                <w:sz w:val="22"/>
                <w:szCs w:val="22"/>
              </w:rPr>
              <w:t>4</w:t>
            </w:r>
          </w:p>
        </w:tc>
        <w:tc>
          <w:tcPr>
            <w:tcW w:w="160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b/>
                <w:sz w:val="22"/>
                <w:szCs w:val="22"/>
              </w:rPr>
            </w:pPr>
            <w:r w:rsidRPr="00E60EB7">
              <w:rPr>
                <w:rFonts w:asciiTheme="minorHAnsi" w:hAnsiTheme="minorHAnsi" w:cstheme="minorHAnsi"/>
                <w:b/>
                <w:sz w:val="22"/>
                <w:szCs w:val="22"/>
              </w:rPr>
              <w:t>58</w:t>
            </w:r>
            <w:r w:rsidR="001E4CB6" w:rsidRPr="00E60EB7">
              <w:rPr>
                <w:rFonts w:asciiTheme="minorHAnsi" w:hAnsiTheme="minorHAnsi" w:cstheme="minorHAnsi"/>
                <w:b/>
                <w:sz w:val="22"/>
                <w:szCs w:val="22"/>
              </w:rPr>
              <w:t>,</w:t>
            </w:r>
            <w:r w:rsidRPr="00E60EB7">
              <w:rPr>
                <w:rFonts w:asciiTheme="minorHAnsi" w:hAnsiTheme="minorHAnsi" w:cstheme="minorHAnsi"/>
                <w:b/>
                <w:sz w:val="22"/>
                <w:szCs w:val="22"/>
              </w:rPr>
              <w:t>0</w:t>
            </w:r>
          </w:p>
        </w:tc>
        <w:tc>
          <w:tcPr>
            <w:tcW w:w="1250"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b/>
                <w:sz w:val="22"/>
                <w:szCs w:val="22"/>
                <w:lang w:val="uk-UA" w:eastAsia="uk-UA"/>
              </w:rPr>
            </w:pPr>
            <w:r w:rsidRPr="00E60EB7">
              <w:rPr>
                <w:rFonts w:asciiTheme="minorHAnsi" w:hAnsiTheme="minorHAnsi" w:cstheme="minorHAnsi"/>
                <w:b/>
                <w:sz w:val="22"/>
                <w:szCs w:val="22"/>
              </w:rPr>
              <w:t>100</w:t>
            </w:r>
            <w:r w:rsidR="001E4CB6" w:rsidRPr="00E60EB7">
              <w:rPr>
                <w:rFonts w:asciiTheme="minorHAnsi" w:hAnsiTheme="minorHAnsi" w:cstheme="minorHAnsi"/>
                <w:b/>
                <w:sz w:val="22"/>
                <w:szCs w:val="22"/>
              </w:rPr>
              <w:t>,</w:t>
            </w:r>
            <w:r w:rsidRPr="00E60EB7">
              <w:rPr>
                <w:rFonts w:asciiTheme="minorHAnsi" w:hAnsiTheme="minorHAnsi" w:cstheme="minorHAnsi"/>
                <w:b/>
                <w:sz w:val="22"/>
                <w:szCs w:val="22"/>
              </w:rPr>
              <w:t>0</w:t>
            </w:r>
          </w:p>
        </w:tc>
      </w:tr>
      <w:tr w:rsidR="00776070"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776070" w:rsidRPr="00E60EB7" w:rsidRDefault="00776070" w:rsidP="00776070">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м.Біла Церква</w:t>
            </w:r>
          </w:p>
        </w:tc>
        <w:tc>
          <w:tcPr>
            <w:tcW w:w="138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54</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8</w:t>
            </w:r>
          </w:p>
        </w:tc>
        <w:tc>
          <w:tcPr>
            <w:tcW w:w="110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89</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4</w:t>
            </w:r>
          </w:p>
        </w:tc>
        <w:tc>
          <w:tcPr>
            <w:tcW w:w="1021"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103</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4</w:t>
            </w:r>
          </w:p>
        </w:tc>
        <w:tc>
          <w:tcPr>
            <w:tcW w:w="1001"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54</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8</w:t>
            </w:r>
          </w:p>
        </w:tc>
        <w:tc>
          <w:tcPr>
            <w:tcW w:w="160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100</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0</w:t>
            </w:r>
          </w:p>
        </w:tc>
        <w:tc>
          <w:tcPr>
            <w:tcW w:w="1250"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0</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1</w:t>
            </w:r>
          </w:p>
        </w:tc>
      </w:tr>
      <w:tr w:rsidR="001E4CB6" w:rsidRPr="00E60EB7" w:rsidTr="00E60EB7">
        <w:trPr>
          <w:cantSplit/>
          <w:jc w:val="center"/>
        </w:trPr>
        <w:tc>
          <w:tcPr>
            <w:tcW w:w="2269" w:type="dxa"/>
            <w:vAlign w:val="bottom"/>
          </w:tcPr>
          <w:p w:rsidR="001E4CB6" w:rsidRPr="00E60EB7" w:rsidRDefault="001E4CB6" w:rsidP="001E4CB6">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м.Березань</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1E4CB6"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1E4CB6" w:rsidRPr="00E60EB7" w:rsidRDefault="001E4CB6" w:rsidP="001E4CB6">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м.Бориспіль</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776070"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776070" w:rsidRPr="00E60EB7" w:rsidRDefault="00776070" w:rsidP="00776070">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м.Бровари</w:t>
            </w:r>
          </w:p>
        </w:tc>
        <w:tc>
          <w:tcPr>
            <w:tcW w:w="138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23869</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3</w:t>
            </w:r>
          </w:p>
        </w:tc>
        <w:tc>
          <w:tcPr>
            <w:tcW w:w="110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101</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6</w:t>
            </w:r>
          </w:p>
        </w:tc>
        <w:tc>
          <w:tcPr>
            <w:tcW w:w="1021"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127</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1</w:t>
            </w:r>
          </w:p>
        </w:tc>
        <w:tc>
          <w:tcPr>
            <w:tcW w:w="1001"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7121</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0</w:t>
            </w:r>
          </w:p>
        </w:tc>
        <w:tc>
          <w:tcPr>
            <w:tcW w:w="160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29</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8</w:t>
            </w:r>
          </w:p>
        </w:tc>
        <w:tc>
          <w:tcPr>
            <w:tcW w:w="1250"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56</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8</w:t>
            </w:r>
          </w:p>
        </w:tc>
      </w:tr>
      <w:tr w:rsidR="001E4CB6"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1E4CB6" w:rsidRPr="00E60EB7" w:rsidRDefault="001E4CB6" w:rsidP="001E4CB6">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м.Васильків</w:t>
            </w:r>
          </w:p>
        </w:tc>
        <w:tc>
          <w:tcPr>
            <w:tcW w:w="1386" w:type="dxa"/>
            <w:tcBorders>
              <w:top w:val="nil"/>
              <w:left w:val="nil"/>
              <w:bottom w:val="nil"/>
              <w:right w:val="nil"/>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3845,2</w:t>
            </w:r>
          </w:p>
        </w:tc>
        <w:tc>
          <w:tcPr>
            <w:tcW w:w="1106" w:type="dxa"/>
            <w:tcBorders>
              <w:top w:val="nil"/>
              <w:left w:val="nil"/>
              <w:bottom w:val="nil"/>
              <w:right w:val="nil"/>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158,3</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nil"/>
              <w:left w:val="nil"/>
              <w:bottom w:val="nil"/>
              <w:right w:val="nil"/>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3845,2</w:t>
            </w:r>
          </w:p>
        </w:tc>
        <w:tc>
          <w:tcPr>
            <w:tcW w:w="1606" w:type="dxa"/>
            <w:tcBorders>
              <w:top w:val="nil"/>
              <w:left w:val="nil"/>
              <w:bottom w:val="nil"/>
              <w:right w:val="nil"/>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1250" w:type="dxa"/>
            <w:tcBorders>
              <w:top w:val="nil"/>
              <w:left w:val="nil"/>
              <w:bottom w:val="nil"/>
              <w:right w:val="nil"/>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9,2</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м.Буча</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м.Ірпінь</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1E4CB6"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1E4CB6" w:rsidRPr="00E60EB7" w:rsidRDefault="001E4CB6" w:rsidP="001E4CB6">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м.Переяслав</w:t>
            </w:r>
          </w:p>
        </w:tc>
        <w:tc>
          <w:tcPr>
            <w:tcW w:w="1386" w:type="dxa"/>
            <w:tcBorders>
              <w:top w:val="nil"/>
              <w:left w:val="nil"/>
              <w:bottom w:val="nil"/>
              <w:right w:val="nil"/>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394,8</w:t>
            </w:r>
          </w:p>
        </w:tc>
        <w:tc>
          <w:tcPr>
            <w:tcW w:w="1106" w:type="dxa"/>
            <w:tcBorders>
              <w:top w:val="nil"/>
              <w:left w:val="nil"/>
              <w:bottom w:val="nil"/>
              <w:right w:val="nil"/>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109,2</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nil"/>
              <w:left w:val="nil"/>
              <w:bottom w:val="nil"/>
              <w:right w:val="nil"/>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394,8</w:t>
            </w:r>
          </w:p>
        </w:tc>
        <w:tc>
          <w:tcPr>
            <w:tcW w:w="1606" w:type="dxa"/>
            <w:tcBorders>
              <w:top w:val="nil"/>
              <w:left w:val="nil"/>
              <w:bottom w:val="nil"/>
              <w:right w:val="nil"/>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1250" w:type="dxa"/>
            <w:tcBorders>
              <w:top w:val="nil"/>
              <w:left w:val="nil"/>
              <w:bottom w:val="nil"/>
              <w:right w:val="nil"/>
            </w:tcBorders>
            <w:shd w:val="clear" w:color="auto" w:fill="auto"/>
            <w:vAlign w:val="bottom"/>
          </w:tcPr>
          <w:p w:rsidR="001E4CB6" w:rsidRPr="00E60EB7" w:rsidRDefault="001E4CB6" w:rsidP="001E4CB6">
            <w:pPr>
              <w:jc w:val="right"/>
              <w:rPr>
                <w:rFonts w:asciiTheme="minorHAnsi" w:hAnsiTheme="minorHAnsi" w:cstheme="minorHAnsi"/>
                <w:sz w:val="22"/>
                <w:szCs w:val="22"/>
              </w:rPr>
            </w:pPr>
            <w:r w:rsidRPr="00E60EB7">
              <w:rPr>
                <w:rFonts w:asciiTheme="minorHAnsi" w:hAnsiTheme="minorHAnsi" w:cstheme="minorHAnsi"/>
                <w:sz w:val="22"/>
                <w:szCs w:val="22"/>
              </w:rPr>
              <w:t>0,9</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м.Фастів</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м.Ржищів</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776070"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776070" w:rsidRPr="00E60EB7" w:rsidRDefault="00776070" w:rsidP="00776070">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м.Славутич</w:t>
            </w:r>
          </w:p>
        </w:tc>
        <w:tc>
          <w:tcPr>
            <w:tcW w:w="138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1</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2</w:t>
            </w:r>
          </w:p>
        </w:tc>
        <w:tc>
          <w:tcPr>
            <w:tcW w:w="110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100</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0</w:t>
            </w:r>
          </w:p>
        </w:tc>
        <w:tc>
          <w:tcPr>
            <w:tcW w:w="1021"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0</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1</w:t>
            </w:r>
          </w:p>
        </w:tc>
        <w:tc>
          <w:tcPr>
            <w:tcW w:w="1001"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1</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2</w:t>
            </w:r>
          </w:p>
        </w:tc>
        <w:tc>
          <w:tcPr>
            <w:tcW w:w="160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100</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0</w:t>
            </w:r>
          </w:p>
        </w:tc>
        <w:tc>
          <w:tcPr>
            <w:tcW w:w="1250"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0</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0</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м.Обухів</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776070"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776070" w:rsidRPr="00E60EB7" w:rsidRDefault="00776070" w:rsidP="00776070">
            <w:pPr>
              <w:spacing w:line="240" w:lineRule="exact"/>
              <w:ind w:left="57" w:firstLine="112"/>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   райони</w:t>
            </w:r>
          </w:p>
        </w:tc>
        <w:tc>
          <w:tcPr>
            <w:tcW w:w="1386" w:type="dxa"/>
            <w:tcBorders>
              <w:top w:val="nil"/>
              <w:left w:val="nil"/>
              <w:bottom w:val="nil"/>
              <w:right w:val="nil"/>
            </w:tcBorders>
            <w:shd w:val="clear" w:color="auto" w:fill="auto"/>
            <w:vAlign w:val="bottom"/>
          </w:tcPr>
          <w:p w:rsidR="00776070" w:rsidRPr="00E60EB7" w:rsidRDefault="00776070" w:rsidP="00776070">
            <w:pPr>
              <w:rPr>
                <w:rFonts w:asciiTheme="minorHAnsi" w:hAnsiTheme="minorHAnsi" w:cstheme="minorHAnsi"/>
                <w:sz w:val="22"/>
                <w:szCs w:val="22"/>
              </w:rPr>
            </w:pPr>
          </w:p>
        </w:tc>
        <w:tc>
          <w:tcPr>
            <w:tcW w:w="1106" w:type="dxa"/>
            <w:tcBorders>
              <w:top w:val="nil"/>
              <w:left w:val="nil"/>
              <w:bottom w:val="nil"/>
              <w:right w:val="nil"/>
            </w:tcBorders>
            <w:shd w:val="clear" w:color="auto" w:fill="auto"/>
            <w:vAlign w:val="bottom"/>
          </w:tcPr>
          <w:p w:rsidR="00776070" w:rsidRPr="00E60EB7" w:rsidRDefault="00776070" w:rsidP="00776070">
            <w:pPr>
              <w:rPr>
                <w:rFonts w:asciiTheme="minorHAnsi" w:hAnsiTheme="minorHAnsi" w:cstheme="minorHAnsi"/>
                <w:sz w:val="22"/>
                <w:szCs w:val="22"/>
              </w:rPr>
            </w:pPr>
          </w:p>
        </w:tc>
        <w:tc>
          <w:tcPr>
            <w:tcW w:w="1021" w:type="dxa"/>
            <w:tcBorders>
              <w:top w:val="nil"/>
              <w:left w:val="nil"/>
              <w:bottom w:val="nil"/>
              <w:right w:val="nil"/>
            </w:tcBorders>
            <w:shd w:val="clear" w:color="auto" w:fill="auto"/>
            <w:vAlign w:val="bottom"/>
          </w:tcPr>
          <w:p w:rsidR="00776070" w:rsidRPr="00E60EB7" w:rsidRDefault="00776070" w:rsidP="00776070">
            <w:pPr>
              <w:rPr>
                <w:rFonts w:asciiTheme="minorHAnsi" w:hAnsiTheme="minorHAnsi" w:cstheme="minorHAnsi"/>
                <w:sz w:val="22"/>
                <w:szCs w:val="22"/>
              </w:rPr>
            </w:pPr>
          </w:p>
        </w:tc>
        <w:tc>
          <w:tcPr>
            <w:tcW w:w="1001" w:type="dxa"/>
            <w:tcBorders>
              <w:top w:val="nil"/>
              <w:left w:val="nil"/>
              <w:bottom w:val="nil"/>
              <w:right w:val="nil"/>
            </w:tcBorders>
            <w:shd w:val="clear" w:color="auto" w:fill="auto"/>
            <w:vAlign w:val="bottom"/>
          </w:tcPr>
          <w:p w:rsidR="00776070" w:rsidRPr="00E60EB7" w:rsidRDefault="00776070" w:rsidP="00776070">
            <w:pPr>
              <w:rPr>
                <w:rFonts w:asciiTheme="minorHAnsi" w:hAnsiTheme="minorHAnsi" w:cstheme="minorHAnsi"/>
                <w:sz w:val="22"/>
                <w:szCs w:val="22"/>
              </w:rPr>
            </w:pPr>
          </w:p>
        </w:tc>
        <w:tc>
          <w:tcPr>
            <w:tcW w:w="1606" w:type="dxa"/>
            <w:tcBorders>
              <w:top w:val="nil"/>
              <w:left w:val="nil"/>
              <w:bottom w:val="nil"/>
              <w:right w:val="nil"/>
            </w:tcBorders>
            <w:shd w:val="clear" w:color="auto" w:fill="auto"/>
            <w:vAlign w:val="bottom"/>
          </w:tcPr>
          <w:p w:rsidR="00776070" w:rsidRPr="00E60EB7" w:rsidRDefault="00776070" w:rsidP="00776070">
            <w:pPr>
              <w:rPr>
                <w:rFonts w:asciiTheme="minorHAnsi" w:hAnsiTheme="minorHAnsi" w:cstheme="minorHAnsi"/>
                <w:sz w:val="22"/>
                <w:szCs w:val="22"/>
              </w:rPr>
            </w:pPr>
          </w:p>
        </w:tc>
        <w:tc>
          <w:tcPr>
            <w:tcW w:w="1250" w:type="dxa"/>
            <w:tcBorders>
              <w:top w:val="nil"/>
              <w:left w:val="nil"/>
              <w:bottom w:val="nil"/>
              <w:right w:val="nil"/>
            </w:tcBorders>
            <w:shd w:val="clear" w:color="auto" w:fill="auto"/>
            <w:vAlign w:val="bottom"/>
          </w:tcPr>
          <w:p w:rsidR="00776070" w:rsidRPr="00E60EB7" w:rsidRDefault="00776070" w:rsidP="00776070">
            <w:pPr>
              <w:rPr>
                <w:rFonts w:asciiTheme="minorHAnsi" w:hAnsiTheme="minorHAnsi" w:cstheme="minorHAnsi"/>
                <w:sz w:val="22"/>
                <w:szCs w:val="22"/>
              </w:rPr>
            </w:pPr>
          </w:p>
        </w:tc>
      </w:tr>
      <w:tr w:rsidR="00776070"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776070" w:rsidRPr="00E60EB7" w:rsidRDefault="00776070" w:rsidP="00776070">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Баришівський</w:t>
            </w:r>
          </w:p>
        </w:tc>
        <w:tc>
          <w:tcPr>
            <w:tcW w:w="138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458</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2</w:t>
            </w:r>
          </w:p>
        </w:tc>
        <w:tc>
          <w:tcPr>
            <w:tcW w:w="110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100</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0</w:t>
            </w:r>
          </w:p>
        </w:tc>
        <w:tc>
          <w:tcPr>
            <w:tcW w:w="1021"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100</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0</w:t>
            </w:r>
          </w:p>
        </w:tc>
        <w:tc>
          <w:tcPr>
            <w:tcW w:w="1001"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0</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0</w:t>
            </w:r>
          </w:p>
        </w:tc>
        <w:tc>
          <w:tcPr>
            <w:tcW w:w="1606"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0</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0</w:t>
            </w:r>
          </w:p>
        </w:tc>
        <w:tc>
          <w:tcPr>
            <w:tcW w:w="1250" w:type="dxa"/>
            <w:tcBorders>
              <w:top w:val="nil"/>
              <w:left w:val="nil"/>
              <w:bottom w:val="nil"/>
              <w:right w:val="nil"/>
            </w:tcBorders>
            <w:shd w:val="clear" w:color="auto" w:fill="auto"/>
            <w:vAlign w:val="bottom"/>
          </w:tcPr>
          <w:p w:rsidR="00776070" w:rsidRPr="00E60EB7" w:rsidRDefault="00776070" w:rsidP="00776070">
            <w:pPr>
              <w:jc w:val="right"/>
              <w:rPr>
                <w:rFonts w:asciiTheme="minorHAnsi" w:hAnsiTheme="minorHAnsi" w:cstheme="minorHAnsi"/>
                <w:sz w:val="22"/>
                <w:szCs w:val="22"/>
              </w:rPr>
            </w:pPr>
            <w:r w:rsidRPr="00E60EB7">
              <w:rPr>
                <w:rFonts w:asciiTheme="minorHAnsi" w:hAnsiTheme="minorHAnsi" w:cstheme="minorHAnsi"/>
                <w:sz w:val="22"/>
                <w:szCs w:val="22"/>
              </w:rPr>
              <w:t>1</w:t>
            </w:r>
            <w:r w:rsidR="001E4CB6" w:rsidRPr="00E60EB7">
              <w:rPr>
                <w:rFonts w:asciiTheme="minorHAnsi" w:hAnsiTheme="minorHAnsi" w:cstheme="minorHAnsi"/>
                <w:sz w:val="22"/>
                <w:szCs w:val="22"/>
              </w:rPr>
              <w:t>,</w:t>
            </w:r>
            <w:r w:rsidRPr="00E60EB7">
              <w:rPr>
                <w:rFonts w:asciiTheme="minorHAnsi" w:hAnsiTheme="minorHAnsi" w:cstheme="minorHAnsi"/>
                <w:sz w:val="22"/>
                <w:szCs w:val="22"/>
              </w:rPr>
              <w:t>1</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Білоцерківський</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Богуславський</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Бориспільський </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Бородянський </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Броварський </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Васильківський </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Володарський</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Вишгородський</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Згурівський </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Іванківський </w:t>
            </w:r>
          </w:p>
        </w:tc>
        <w:tc>
          <w:tcPr>
            <w:tcW w:w="138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11902,4</w:t>
            </w:r>
          </w:p>
        </w:tc>
        <w:tc>
          <w:tcPr>
            <w:tcW w:w="110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98,7</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11902,4</w:t>
            </w:r>
          </w:p>
        </w:tc>
        <w:tc>
          <w:tcPr>
            <w:tcW w:w="160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1250"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28,3</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Кагарлицький </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176C01"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176C01" w:rsidRPr="00E60EB7" w:rsidRDefault="00176C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К.-Святошинський </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176C01" w:rsidRPr="00176C01" w:rsidRDefault="00176C01" w:rsidP="009A6712">
            <w:pPr>
              <w:jc w:val="right"/>
              <w:rPr>
                <w:rFonts w:ascii="Calibri" w:hAnsi="Calibri" w:cs="Arial CYR"/>
                <w:sz w:val="22"/>
                <w:szCs w:val="22"/>
                <w:highlight w:val="yellow"/>
              </w:rPr>
            </w:pPr>
            <w:r w:rsidRPr="00176C01">
              <w:rPr>
                <w:rFonts w:ascii="Calibri" w:hAnsi="Calibri" w:cs="Arial CYR"/>
                <w:sz w:val="22"/>
                <w:szCs w:val="22"/>
                <w:highlight w:val="yellow"/>
              </w:rPr>
              <w:t>879,1</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176C01" w:rsidRPr="00176C01" w:rsidRDefault="00176C01" w:rsidP="009A6712">
            <w:pPr>
              <w:jc w:val="right"/>
              <w:rPr>
                <w:rFonts w:ascii="Calibri" w:hAnsi="Calibri" w:cs="Arial CYR"/>
                <w:sz w:val="22"/>
                <w:szCs w:val="22"/>
                <w:highlight w:val="yellow"/>
              </w:rPr>
            </w:pPr>
            <w:r w:rsidRPr="00176C01">
              <w:rPr>
                <w:rFonts w:ascii="Calibri" w:hAnsi="Calibri" w:cs="Arial CYR"/>
                <w:sz w:val="22"/>
                <w:szCs w:val="22"/>
                <w:highlight w:val="yellow"/>
              </w:rPr>
              <w:t>162,8</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176C01" w:rsidRPr="00176C01" w:rsidRDefault="00176C01" w:rsidP="009A6712">
            <w:pPr>
              <w:jc w:val="right"/>
              <w:rPr>
                <w:rFonts w:ascii="Calibri" w:hAnsi="Calibri" w:cs="Arial CYR"/>
                <w:sz w:val="22"/>
                <w:szCs w:val="22"/>
                <w:highlight w:val="yellow"/>
              </w:rPr>
            </w:pPr>
            <w:r w:rsidRPr="00176C01">
              <w:rPr>
                <w:rFonts w:ascii="Calibri" w:hAnsi="Calibri" w:cs="Arial CYR"/>
                <w:sz w:val="22"/>
                <w:szCs w:val="22"/>
                <w:highlight w:val="yellow"/>
              </w:rPr>
              <w:t>45,4</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176C01" w:rsidRPr="00176C01" w:rsidRDefault="00176C01" w:rsidP="009A6712">
            <w:pPr>
              <w:jc w:val="right"/>
              <w:rPr>
                <w:rFonts w:ascii="Calibri" w:hAnsi="Calibri" w:cs="Arial CYR"/>
                <w:sz w:val="22"/>
                <w:szCs w:val="22"/>
                <w:highlight w:val="yellow"/>
              </w:rPr>
            </w:pPr>
            <w:r w:rsidRPr="00176C01">
              <w:rPr>
                <w:rFonts w:ascii="Calibri" w:hAnsi="Calibri" w:cs="Arial CYR"/>
                <w:sz w:val="22"/>
                <w:szCs w:val="22"/>
                <w:highlight w:val="yellow"/>
              </w:rPr>
              <w:t>420,1</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176C01" w:rsidRPr="00176C01" w:rsidRDefault="00176C01" w:rsidP="009A6712">
            <w:pPr>
              <w:jc w:val="right"/>
              <w:rPr>
                <w:rFonts w:ascii="Calibri" w:hAnsi="Calibri" w:cs="Arial CYR"/>
                <w:sz w:val="22"/>
                <w:szCs w:val="22"/>
                <w:highlight w:val="yellow"/>
              </w:rPr>
            </w:pPr>
            <w:r w:rsidRPr="00176C01">
              <w:rPr>
                <w:rFonts w:ascii="Calibri" w:hAnsi="Calibri" w:cs="Arial CYR"/>
                <w:sz w:val="22"/>
                <w:szCs w:val="22"/>
                <w:highlight w:val="yellow"/>
              </w:rPr>
              <w:t>47,8</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176C01" w:rsidRPr="00176C01" w:rsidRDefault="00176C01" w:rsidP="009A6712">
            <w:pPr>
              <w:jc w:val="right"/>
              <w:rPr>
                <w:rFonts w:ascii="Calibri" w:hAnsi="Calibri" w:cs="Arial CYR"/>
                <w:sz w:val="22"/>
                <w:szCs w:val="22"/>
                <w:highlight w:val="yellow"/>
              </w:rPr>
            </w:pPr>
            <w:r w:rsidRPr="00176C01">
              <w:rPr>
                <w:rFonts w:ascii="Calibri" w:hAnsi="Calibri" w:cs="Arial CYR"/>
                <w:sz w:val="22"/>
                <w:szCs w:val="22"/>
                <w:highlight w:val="yellow"/>
              </w:rPr>
              <w:t>2,1</w:t>
            </w:r>
          </w:p>
        </w:tc>
      </w:tr>
      <w:tr w:rsidR="00176C01"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176C01" w:rsidRPr="00E60EB7" w:rsidRDefault="00176C01" w:rsidP="00776070">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Макарівський </w:t>
            </w:r>
          </w:p>
        </w:tc>
        <w:tc>
          <w:tcPr>
            <w:tcW w:w="1386" w:type="dxa"/>
            <w:tcBorders>
              <w:top w:val="nil"/>
              <w:left w:val="nil"/>
              <w:bottom w:val="nil"/>
              <w:right w:val="nil"/>
            </w:tcBorders>
            <w:shd w:val="clear" w:color="auto" w:fill="auto"/>
            <w:vAlign w:val="bottom"/>
          </w:tcPr>
          <w:p w:rsidR="00176C01" w:rsidRPr="00176C01" w:rsidRDefault="00176C01" w:rsidP="009A6712">
            <w:pPr>
              <w:jc w:val="right"/>
              <w:rPr>
                <w:rFonts w:ascii="Calibri" w:hAnsi="Calibri"/>
                <w:sz w:val="22"/>
                <w:szCs w:val="22"/>
                <w:highlight w:val="yellow"/>
              </w:rPr>
            </w:pPr>
            <w:r w:rsidRPr="00176C01">
              <w:rPr>
                <w:rFonts w:ascii="Calibri" w:hAnsi="Calibri"/>
                <w:sz w:val="22"/>
                <w:szCs w:val="22"/>
                <w:highlight w:val="yellow"/>
              </w:rPr>
              <w:t>–</w:t>
            </w:r>
          </w:p>
        </w:tc>
        <w:tc>
          <w:tcPr>
            <w:tcW w:w="1106" w:type="dxa"/>
            <w:tcBorders>
              <w:top w:val="nil"/>
              <w:left w:val="nil"/>
              <w:bottom w:val="nil"/>
              <w:right w:val="nil"/>
            </w:tcBorders>
            <w:shd w:val="clear" w:color="auto" w:fill="auto"/>
            <w:vAlign w:val="bottom"/>
          </w:tcPr>
          <w:p w:rsidR="00176C01" w:rsidRPr="00176C01" w:rsidRDefault="00176C01" w:rsidP="009A6712">
            <w:pPr>
              <w:jc w:val="right"/>
              <w:rPr>
                <w:rFonts w:ascii="Calibri" w:hAnsi="Calibri"/>
                <w:sz w:val="22"/>
                <w:szCs w:val="22"/>
                <w:highlight w:val="yellow"/>
              </w:rPr>
            </w:pPr>
            <w:r w:rsidRPr="00176C01">
              <w:rPr>
                <w:rFonts w:ascii="Calibri" w:hAnsi="Calibri"/>
                <w:sz w:val="22"/>
                <w:szCs w:val="22"/>
                <w:highlight w:val="yellow"/>
              </w:rPr>
              <w:t>–</w:t>
            </w:r>
          </w:p>
        </w:tc>
        <w:tc>
          <w:tcPr>
            <w:tcW w:w="1021" w:type="dxa"/>
            <w:tcBorders>
              <w:top w:val="nil"/>
              <w:left w:val="nil"/>
              <w:bottom w:val="nil"/>
              <w:right w:val="nil"/>
            </w:tcBorders>
            <w:shd w:val="clear" w:color="auto" w:fill="auto"/>
            <w:vAlign w:val="bottom"/>
          </w:tcPr>
          <w:p w:rsidR="00176C01" w:rsidRPr="00176C01" w:rsidRDefault="00176C01" w:rsidP="009A6712">
            <w:pPr>
              <w:jc w:val="right"/>
              <w:rPr>
                <w:rFonts w:ascii="Calibri" w:hAnsi="Calibri"/>
                <w:sz w:val="22"/>
                <w:szCs w:val="22"/>
                <w:highlight w:val="yellow"/>
              </w:rPr>
            </w:pPr>
            <w:r w:rsidRPr="00176C01">
              <w:rPr>
                <w:rFonts w:ascii="Calibri" w:hAnsi="Calibri"/>
                <w:sz w:val="22"/>
                <w:szCs w:val="22"/>
                <w:highlight w:val="yellow"/>
              </w:rPr>
              <w:t>–</w:t>
            </w:r>
          </w:p>
        </w:tc>
        <w:tc>
          <w:tcPr>
            <w:tcW w:w="1001" w:type="dxa"/>
            <w:tcBorders>
              <w:top w:val="nil"/>
              <w:left w:val="nil"/>
              <w:bottom w:val="nil"/>
              <w:right w:val="nil"/>
            </w:tcBorders>
            <w:shd w:val="clear" w:color="auto" w:fill="auto"/>
            <w:vAlign w:val="bottom"/>
          </w:tcPr>
          <w:p w:rsidR="00176C01" w:rsidRPr="00176C01" w:rsidRDefault="00176C01" w:rsidP="009A6712">
            <w:pPr>
              <w:jc w:val="right"/>
              <w:rPr>
                <w:rFonts w:ascii="Calibri" w:hAnsi="Calibri"/>
                <w:sz w:val="22"/>
                <w:szCs w:val="22"/>
                <w:highlight w:val="yellow"/>
              </w:rPr>
            </w:pPr>
            <w:r w:rsidRPr="00176C01">
              <w:rPr>
                <w:rFonts w:ascii="Calibri" w:hAnsi="Calibri"/>
                <w:sz w:val="22"/>
                <w:szCs w:val="22"/>
                <w:highlight w:val="yellow"/>
              </w:rPr>
              <w:t>–</w:t>
            </w:r>
          </w:p>
        </w:tc>
        <w:tc>
          <w:tcPr>
            <w:tcW w:w="1606" w:type="dxa"/>
            <w:tcBorders>
              <w:top w:val="nil"/>
              <w:left w:val="nil"/>
              <w:bottom w:val="nil"/>
              <w:right w:val="nil"/>
            </w:tcBorders>
            <w:shd w:val="clear" w:color="auto" w:fill="auto"/>
            <w:vAlign w:val="bottom"/>
          </w:tcPr>
          <w:p w:rsidR="00176C01" w:rsidRPr="00176C01" w:rsidRDefault="00176C01" w:rsidP="009A6712">
            <w:pPr>
              <w:jc w:val="right"/>
              <w:rPr>
                <w:rFonts w:ascii="Calibri" w:hAnsi="Calibri"/>
                <w:sz w:val="22"/>
                <w:szCs w:val="22"/>
                <w:highlight w:val="yellow"/>
              </w:rPr>
            </w:pPr>
            <w:r w:rsidRPr="00176C01">
              <w:rPr>
                <w:rFonts w:ascii="Calibri" w:hAnsi="Calibri"/>
                <w:sz w:val="22"/>
                <w:szCs w:val="22"/>
                <w:highlight w:val="yellow"/>
              </w:rPr>
              <w:t>–</w:t>
            </w:r>
          </w:p>
        </w:tc>
        <w:tc>
          <w:tcPr>
            <w:tcW w:w="1250" w:type="dxa"/>
            <w:tcBorders>
              <w:top w:val="nil"/>
              <w:left w:val="nil"/>
              <w:bottom w:val="nil"/>
              <w:right w:val="nil"/>
            </w:tcBorders>
            <w:shd w:val="clear" w:color="auto" w:fill="auto"/>
            <w:vAlign w:val="bottom"/>
          </w:tcPr>
          <w:p w:rsidR="00176C01" w:rsidRPr="00176C01" w:rsidRDefault="00176C01" w:rsidP="009A6712">
            <w:pPr>
              <w:jc w:val="right"/>
              <w:rPr>
                <w:rFonts w:ascii="Calibri" w:hAnsi="Calibri"/>
                <w:sz w:val="22"/>
                <w:szCs w:val="22"/>
                <w:highlight w:val="yellow"/>
              </w:rPr>
            </w:pPr>
            <w:r w:rsidRPr="00176C01">
              <w:rPr>
                <w:rFonts w:ascii="Calibri" w:hAnsi="Calibri"/>
                <w:sz w:val="22"/>
                <w:szCs w:val="22"/>
                <w:highlight w:val="yellow"/>
              </w:rPr>
              <w:t>–</w:t>
            </w:r>
          </w:p>
        </w:tc>
      </w:tr>
      <w:tr w:rsidR="00A63D01"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Миронівський </w:t>
            </w:r>
          </w:p>
        </w:tc>
        <w:tc>
          <w:tcPr>
            <w:tcW w:w="138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6,1</w:t>
            </w:r>
          </w:p>
        </w:tc>
        <w:tc>
          <w:tcPr>
            <w:tcW w:w="110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3,2</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6,1</w:t>
            </w:r>
          </w:p>
        </w:tc>
        <w:tc>
          <w:tcPr>
            <w:tcW w:w="160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1250"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0,0</w:t>
            </w:r>
          </w:p>
        </w:tc>
      </w:tr>
      <w:tr w:rsidR="00A63D01"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Обухівський</w:t>
            </w:r>
          </w:p>
        </w:tc>
        <w:tc>
          <w:tcPr>
            <w:tcW w:w="138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267,4</w:t>
            </w:r>
          </w:p>
        </w:tc>
        <w:tc>
          <w:tcPr>
            <w:tcW w:w="110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126,5</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267,4</w:t>
            </w:r>
          </w:p>
        </w:tc>
        <w:tc>
          <w:tcPr>
            <w:tcW w:w="160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1250"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0,6</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П.-Хмельницький </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Поліський </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Рокитнянський </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Сквирський </w:t>
            </w:r>
          </w:p>
        </w:tc>
        <w:tc>
          <w:tcPr>
            <w:tcW w:w="138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337,7</w:t>
            </w:r>
          </w:p>
        </w:tc>
        <w:tc>
          <w:tcPr>
            <w:tcW w:w="110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94,5</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337,7</w:t>
            </w:r>
          </w:p>
        </w:tc>
        <w:tc>
          <w:tcPr>
            <w:tcW w:w="160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1250"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0,8</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Ставищенський </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Таращанський </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Тетіївський </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Фастівський</w:t>
            </w:r>
          </w:p>
        </w:tc>
        <w:tc>
          <w:tcPr>
            <w:tcW w:w="138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1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606"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250"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r>
      <w:tr w:rsidR="00A63D01" w:rsidRPr="00E60EB7" w:rsidTr="00E60EB7">
        <w:trPr>
          <w:cantSplit/>
          <w:jc w:val="center"/>
        </w:trPr>
        <w:tc>
          <w:tcPr>
            <w:tcW w:w="2269" w:type="dxa"/>
            <w:tcBorders>
              <w:top w:val="dotted" w:sz="4" w:space="0" w:color="auto"/>
              <w:bottom w:val="dotted" w:sz="4" w:space="0" w:color="auto"/>
              <w:right w:val="dotted" w:sz="4" w:space="0" w:color="auto"/>
            </w:tcBorders>
            <w:vAlign w:val="bottom"/>
          </w:tcPr>
          <w:p w:rsidR="00A63D01" w:rsidRPr="00E60EB7" w:rsidRDefault="00A63D01" w:rsidP="00A63D01">
            <w:pPr>
              <w:spacing w:line="240" w:lineRule="exact"/>
              <w:ind w:left="57"/>
              <w:rPr>
                <w:rFonts w:asciiTheme="minorHAnsi" w:hAnsiTheme="minorHAnsi" w:cstheme="minorHAnsi"/>
                <w:snapToGrid w:val="0"/>
                <w:color w:val="000000"/>
                <w:sz w:val="22"/>
                <w:szCs w:val="22"/>
                <w:lang w:val="uk-UA"/>
              </w:rPr>
            </w:pPr>
            <w:r w:rsidRPr="00E60EB7">
              <w:rPr>
                <w:rFonts w:asciiTheme="minorHAnsi" w:hAnsiTheme="minorHAnsi" w:cstheme="minorHAnsi"/>
                <w:snapToGrid w:val="0"/>
                <w:color w:val="000000"/>
                <w:sz w:val="22"/>
                <w:szCs w:val="22"/>
                <w:lang w:val="uk-UA"/>
              </w:rPr>
              <w:t xml:space="preserve">Яготинський </w:t>
            </w:r>
          </w:p>
        </w:tc>
        <w:tc>
          <w:tcPr>
            <w:tcW w:w="138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4,7</w:t>
            </w:r>
          </w:p>
        </w:tc>
        <w:tc>
          <w:tcPr>
            <w:tcW w:w="110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1021" w:type="dxa"/>
            <w:tcBorders>
              <w:top w:val="dotted" w:sz="4" w:space="0" w:color="auto"/>
              <w:left w:val="dotted" w:sz="4" w:space="0" w:color="auto"/>
              <w:bottom w:val="dotted" w:sz="4" w:space="0" w:color="auto"/>
              <w:right w:val="dotted" w:sz="4" w:space="0" w:color="auto"/>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w:t>
            </w:r>
          </w:p>
        </w:tc>
        <w:tc>
          <w:tcPr>
            <w:tcW w:w="1001"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4,7</w:t>
            </w:r>
          </w:p>
        </w:tc>
        <w:tc>
          <w:tcPr>
            <w:tcW w:w="1606"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100,0</w:t>
            </w:r>
          </w:p>
        </w:tc>
        <w:tc>
          <w:tcPr>
            <w:tcW w:w="1250" w:type="dxa"/>
            <w:tcBorders>
              <w:top w:val="nil"/>
              <w:left w:val="nil"/>
              <w:bottom w:val="nil"/>
              <w:right w:val="nil"/>
            </w:tcBorders>
            <w:shd w:val="clear" w:color="auto" w:fill="auto"/>
            <w:vAlign w:val="bottom"/>
          </w:tcPr>
          <w:p w:rsidR="00A63D01" w:rsidRPr="00E60EB7" w:rsidRDefault="00A63D01" w:rsidP="00A63D01">
            <w:pPr>
              <w:jc w:val="right"/>
              <w:rPr>
                <w:rFonts w:asciiTheme="minorHAnsi" w:hAnsiTheme="minorHAnsi" w:cstheme="minorHAnsi"/>
                <w:sz w:val="22"/>
                <w:szCs w:val="22"/>
              </w:rPr>
            </w:pPr>
            <w:r w:rsidRPr="00E60EB7">
              <w:rPr>
                <w:rFonts w:asciiTheme="minorHAnsi" w:hAnsiTheme="minorHAnsi" w:cstheme="minorHAnsi"/>
                <w:sz w:val="22"/>
                <w:szCs w:val="22"/>
              </w:rPr>
              <w:t>0,0</w:t>
            </w:r>
          </w:p>
        </w:tc>
      </w:tr>
    </w:tbl>
    <w:p w:rsidR="00EB6806" w:rsidRPr="0061297B" w:rsidRDefault="00EB6806" w:rsidP="00ED3657">
      <w:pPr>
        <w:rPr>
          <w:rFonts w:ascii="Calibri" w:hAnsi="Calibri"/>
          <w:sz w:val="20"/>
          <w:szCs w:val="20"/>
          <w:lang w:val="uk-UA"/>
        </w:rPr>
      </w:pPr>
    </w:p>
    <w:p w:rsidR="004E26E2" w:rsidRPr="00E60EB7" w:rsidRDefault="00ED3657" w:rsidP="00ED3657">
      <w:pPr>
        <w:jc w:val="right"/>
        <w:rPr>
          <w:rFonts w:ascii="Calibri" w:hAnsi="Calibri"/>
          <w:b/>
          <w:lang w:val="uk-UA"/>
        </w:rPr>
      </w:pPr>
      <w:r w:rsidRPr="0061297B">
        <w:rPr>
          <w:rFonts w:ascii="Calibri" w:hAnsi="Calibri"/>
          <w:sz w:val="20"/>
          <w:szCs w:val="20"/>
          <w:lang w:val="uk-UA"/>
        </w:rPr>
        <w:br w:type="page"/>
      </w:r>
      <w:r w:rsidR="004E26E2" w:rsidRPr="00E60EB7">
        <w:rPr>
          <w:rFonts w:ascii="Calibri" w:hAnsi="Calibri"/>
          <w:lang w:val="uk-UA"/>
        </w:rPr>
        <w:lastRenderedPageBreak/>
        <w:t>Додаток</w:t>
      </w:r>
      <w:r w:rsidR="00F31315" w:rsidRPr="00E60EB7">
        <w:rPr>
          <w:rFonts w:ascii="Calibri" w:hAnsi="Calibri"/>
          <w:lang w:val="uk-UA"/>
        </w:rPr>
        <w:t xml:space="preserve"> </w:t>
      </w:r>
      <w:r w:rsidR="002D3B01" w:rsidRPr="00E60EB7">
        <w:rPr>
          <w:rFonts w:ascii="Calibri" w:hAnsi="Calibri"/>
          <w:lang w:val="uk-UA"/>
        </w:rPr>
        <w:t>7</w:t>
      </w:r>
    </w:p>
    <w:p w:rsidR="001D45E6" w:rsidRPr="00E60EB7" w:rsidRDefault="001D45E6" w:rsidP="001D45E6">
      <w:pPr>
        <w:jc w:val="center"/>
        <w:rPr>
          <w:rFonts w:ascii="Calibri" w:hAnsi="Calibri"/>
          <w:b/>
          <w:lang w:val="uk-UA"/>
        </w:rPr>
      </w:pPr>
      <w:r w:rsidRPr="00E60EB7">
        <w:rPr>
          <w:rFonts w:ascii="Calibri" w:hAnsi="Calibri"/>
          <w:b/>
          <w:lang w:val="uk-UA"/>
        </w:rPr>
        <w:t xml:space="preserve">Перелік підприємств, які мають заборгованість із виплати заробітної плати </w:t>
      </w:r>
    </w:p>
    <w:p w:rsidR="001D45E6" w:rsidRPr="00E60EB7" w:rsidRDefault="001D45E6" w:rsidP="001D45E6">
      <w:pPr>
        <w:jc w:val="center"/>
        <w:rPr>
          <w:rFonts w:ascii="Calibri" w:hAnsi="Calibri"/>
          <w:b/>
          <w:lang w:val="uk-UA"/>
        </w:rPr>
      </w:pPr>
      <w:r w:rsidRPr="00E60EB7">
        <w:rPr>
          <w:rFonts w:ascii="Calibri" w:hAnsi="Calibri"/>
          <w:b/>
          <w:lang w:val="uk-UA"/>
        </w:rPr>
        <w:t xml:space="preserve">на 1 </w:t>
      </w:r>
      <w:r w:rsidR="00860B33" w:rsidRPr="00E60EB7">
        <w:rPr>
          <w:rFonts w:ascii="Calibri" w:hAnsi="Calibri"/>
          <w:b/>
          <w:lang w:val="uk-UA"/>
        </w:rPr>
        <w:t>грудня</w:t>
      </w:r>
      <w:r w:rsidRPr="00E60EB7">
        <w:rPr>
          <w:rFonts w:ascii="Calibri" w:hAnsi="Calibri"/>
          <w:b/>
          <w:lang w:val="uk-UA"/>
        </w:rPr>
        <w:t xml:space="preserve"> 2020 року</w:t>
      </w:r>
    </w:p>
    <w:tbl>
      <w:tblPr>
        <w:tblW w:w="963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tblPr>
      <w:tblGrid>
        <w:gridCol w:w="2269"/>
        <w:gridCol w:w="1085"/>
        <w:gridCol w:w="5235"/>
        <w:gridCol w:w="1050"/>
      </w:tblGrid>
      <w:tr w:rsidR="001D45E6" w:rsidRPr="00E60EB7" w:rsidTr="00E60EB7">
        <w:trPr>
          <w:jc w:val="center"/>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1D45E6" w:rsidRPr="00E60EB7" w:rsidRDefault="001D45E6" w:rsidP="00D720DF">
            <w:pPr>
              <w:spacing w:line="240" w:lineRule="exact"/>
              <w:jc w:val="center"/>
              <w:rPr>
                <w:rFonts w:asciiTheme="minorHAnsi" w:hAnsiTheme="minorHAnsi" w:cstheme="minorHAnsi"/>
                <w:sz w:val="22"/>
                <w:szCs w:val="22"/>
                <w:lang w:val="uk-UA"/>
              </w:rPr>
            </w:pP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1D45E6" w:rsidRPr="00E60EB7" w:rsidRDefault="001D45E6" w:rsidP="00D720DF">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Код ЄДРПОУ</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1D45E6" w:rsidRPr="00E60EB7" w:rsidRDefault="001D45E6" w:rsidP="00D720DF">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Назва</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1D45E6" w:rsidRPr="00E60EB7" w:rsidRDefault="001D45E6" w:rsidP="00D720DF">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Сума боргу, тис.грн</w:t>
            </w:r>
          </w:p>
        </w:tc>
      </w:tr>
      <w:tr w:rsidR="001D45E6" w:rsidRPr="00E60EB7" w:rsidTr="00E60EB7">
        <w:trPr>
          <w:jc w:val="center"/>
        </w:trPr>
        <w:tc>
          <w:tcPr>
            <w:tcW w:w="2269" w:type="dxa"/>
            <w:tcBorders>
              <w:top w:val="single" w:sz="4" w:space="0" w:color="auto"/>
            </w:tcBorders>
            <w:shd w:val="clear" w:color="auto" w:fill="auto"/>
          </w:tcPr>
          <w:p w:rsidR="001D45E6" w:rsidRPr="00E60EB7" w:rsidRDefault="001D45E6" w:rsidP="00D720DF">
            <w:pPr>
              <w:spacing w:line="240" w:lineRule="exact"/>
              <w:rPr>
                <w:rFonts w:asciiTheme="minorHAnsi" w:hAnsiTheme="minorHAnsi" w:cstheme="minorHAnsi"/>
                <w:sz w:val="22"/>
                <w:szCs w:val="22"/>
                <w:lang w:val="uk-UA"/>
              </w:rPr>
            </w:pPr>
          </w:p>
        </w:tc>
        <w:tc>
          <w:tcPr>
            <w:tcW w:w="1085" w:type="dxa"/>
            <w:tcBorders>
              <w:top w:val="single" w:sz="4" w:space="0" w:color="auto"/>
            </w:tcBorders>
            <w:shd w:val="clear" w:color="auto" w:fill="auto"/>
          </w:tcPr>
          <w:p w:rsidR="001D45E6" w:rsidRPr="00E60EB7" w:rsidRDefault="001D45E6" w:rsidP="00D720DF">
            <w:pPr>
              <w:spacing w:line="240" w:lineRule="exact"/>
              <w:jc w:val="center"/>
              <w:rPr>
                <w:rFonts w:asciiTheme="minorHAnsi" w:hAnsiTheme="minorHAnsi" w:cstheme="minorHAnsi"/>
                <w:sz w:val="22"/>
                <w:szCs w:val="22"/>
                <w:lang w:val="uk-UA"/>
              </w:rPr>
            </w:pPr>
          </w:p>
        </w:tc>
        <w:tc>
          <w:tcPr>
            <w:tcW w:w="5235" w:type="dxa"/>
            <w:tcBorders>
              <w:top w:val="single" w:sz="4" w:space="0" w:color="auto"/>
            </w:tcBorders>
            <w:shd w:val="clear" w:color="auto" w:fill="auto"/>
            <w:vAlign w:val="center"/>
          </w:tcPr>
          <w:p w:rsidR="001D45E6" w:rsidRPr="00E60EB7" w:rsidRDefault="001D45E6" w:rsidP="00D720DF">
            <w:pPr>
              <w:spacing w:line="240" w:lineRule="exact"/>
              <w:jc w:val="center"/>
              <w:rPr>
                <w:rFonts w:asciiTheme="minorHAnsi" w:hAnsiTheme="minorHAnsi" w:cstheme="minorHAnsi"/>
                <w:b/>
                <w:sz w:val="22"/>
                <w:szCs w:val="22"/>
                <w:lang w:val="uk-UA"/>
              </w:rPr>
            </w:pPr>
            <w:r w:rsidRPr="00E60EB7">
              <w:rPr>
                <w:rFonts w:asciiTheme="minorHAnsi" w:hAnsiTheme="minorHAnsi" w:cstheme="minorHAnsi"/>
                <w:b/>
                <w:sz w:val="22"/>
                <w:szCs w:val="22"/>
                <w:lang w:val="uk-UA"/>
              </w:rPr>
              <w:t>Економічно активні підприємства</w:t>
            </w:r>
          </w:p>
        </w:tc>
        <w:tc>
          <w:tcPr>
            <w:tcW w:w="1050" w:type="dxa"/>
            <w:tcBorders>
              <w:top w:val="single" w:sz="4" w:space="0" w:color="auto"/>
            </w:tcBorders>
            <w:shd w:val="clear" w:color="auto" w:fill="auto"/>
          </w:tcPr>
          <w:p w:rsidR="001D45E6" w:rsidRPr="00E60EB7" w:rsidRDefault="001D45E6" w:rsidP="00D720DF">
            <w:pPr>
              <w:spacing w:line="240" w:lineRule="exact"/>
              <w:jc w:val="center"/>
              <w:rPr>
                <w:rFonts w:asciiTheme="minorHAnsi" w:hAnsiTheme="minorHAnsi" w:cstheme="minorHAnsi"/>
                <w:sz w:val="22"/>
                <w:szCs w:val="22"/>
                <w:lang w:val="uk-UA"/>
              </w:rPr>
            </w:pPr>
          </w:p>
        </w:tc>
      </w:tr>
      <w:tr w:rsidR="001D45E6" w:rsidRPr="00E60EB7" w:rsidTr="00E60EB7">
        <w:trPr>
          <w:jc w:val="center"/>
        </w:trPr>
        <w:tc>
          <w:tcPr>
            <w:tcW w:w="2269" w:type="dxa"/>
            <w:shd w:val="clear" w:color="auto" w:fill="auto"/>
            <w:vAlign w:val="bottom"/>
          </w:tcPr>
          <w:p w:rsidR="001D45E6" w:rsidRPr="00E60EB7" w:rsidRDefault="001D45E6" w:rsidP="00D720DF">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м.Біла Церква</w:t>
            </w:r>
          </w:p>
        </w:tc>
        <w:tc>
          <w:tcPr>
            <w:tcW w:w="1085" w:type="dxa"/>
            <w:shd w:val="clear" w:color="auto" w:fill="auto"/>
            <w:vAlign w:val="bottom"/>
          </w:tcPr>
          <w:p w:rsidR="001D45E6" w:rsidRPr="00E60EB7" w:rsidRDefault="001D45E6" w:rsidP="00D720DF">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1991777</w:t>
            </w:r>
          </w:p>
        </w:tc>
        <w:tc>
          <w:tcPr>
            <w:tcW w:w="5235" w:type="dxa"/>
            <w:shd w:val="clear" w:color="auto" w:fill="auto"/>
            <w:vAlign w:val="center"/>
          </w:tcPr>
          <w:p w:rsidR="001D45E6" w:rsidRPr="00E60EB7" w:rsidRDefault="001D45E6" w:rsidP="00D720DF">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Комунальний заклад Білоцерківської міської ради міська госпрозрахункова поліклініка профоглядів</w:t>
            </w:r>
          </w:p>
        </w:tc>
        <w:tc>
          <w:tcPr>
            <w:tcW w:w="1050" w:type="dxa"/>
            <w:shd w:val="clear" w:color="auto" w:fill="auto"/>
            <w:vAlign w:val="bottom"/>
          </w:tcPr>
          <w:p w:rsidR="00BF1CA9" w:rsidRPr="00E60EB7" w:rsidRDefault="007B6FB3" w:rsidP="00BF1CA9">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54,8</w:t>
            </w:r>
          </w:p>
        </w:tc>
      </w:tr>
      <w:tr w:rsidR="00030D94" w:rsidRPr="00E60EB7" w:rsidTr="00E60EB7">
        <w:trPr>
          <w:jc w:val="center"/>
        </w:trPr>
        <w:tc>
          <w:tcPr>
            <w:tcW w:w="2269" w:type="dxa"/>
            <w:shd w:val="clear" w:color="auto" w:fill="auto"/>
            <w:vAlign w:val="bottom"/>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м.Бровари</w:t>
            </w:r>
          </w:p>
        </w:tc>
        <w:tc>
          <w:tcPr>
            <w:tcW w:w="1085" w:type="dxa"/>
            <w:tcBorders>
              <w:right w:val="dotted" w:sz="4" w:space="0" w:color="auto"/>
            </w:tcBorders>
            <w:shd w:val="clear" w:color="auto" w:fill="auto"/>
            <w:vAlign w:val="bottom"/>
          </w:tcPr>
          <w:p w:rsidR="00030D94" w:rsidRPr="00E60EB7" w:rsidRDefault="00030D94" w:rsidP="00030D94">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186192</w:t>
            </w:r>
          </w:p>
        </w:tc>
        <w:tc>
          <w:tcPr>
            <w:tcW w:w="5235" w:type="dxa"/>
            <w:tcBorders>
              <w:top w:val="dotted" w:sz="4" w:space="0" w:color="auto"/>
              <w:left w:val="dotted" w:sz="4" w:space="0" w:color="auto"/>
              <w:bottom w:val="dotted" w:sz="4" w:space="0" w:color="auto"/>
              <w:right w:val="dotted" w:sz="4" w:space="0" w:color="auto"/>
            </w:tcBorders>
            <w:shd w:val="clear" w:color="auto" w:fill="auto"/>
          </w:tcPr>
          <w:p w:rsidR="00030D94" w:rsidRPr="00E60EB7" w:rsidRDefault="00030D94" w:rsidP="00030D94">
            <w:pPr>
              <w:spacing w:line="240" w:lineRule="exact"/>
              <w:rPr>
                <w:rFonts w:asciiTheme="minorHAnsi" w:hAnsiTheme="minorHAnsi" w:cstheme="minorHAnsi"/>
                <w:sz w:val="22"/>
                <w:szCs w:val="22"/>
              </w:rPr>
            </w:pPr>
            <w:r w:rsidRPr="00E60EB7">
              <w:rPr>
                <w:rFonts w:asciiTheme="minorHAnsi" w:hAnsiTheme="minorHAnsi" w:cstheme="minorHAnsi"/>
                <w:sz w:val="22"/>
                <w:szCs w:val="22"/>
                <w:lang w:val="uk-UA"/>
              </w:rPr>
              <w:t>Державне підприємство "Завод порошкової металургії"</w:t>
            </w:r>
          </w:p>
        </w:tc>
        <w:tc>
          <w:tcPr>
            <w:tcW w:w="1050" w:type="dxa"/>
            <w:tcBorders>
              <w:top w:val="dotted" w:sz="4" w:space="0" w:color="auto"/>
              <w:left w:val="dotted" w:sz="4" w:space="0" w:color="auto"/>
              <w:bottom w:val="dotted" w:sz="4" w:space="0" w:color="auto"/>
              <w:right w:val="dotted" w:sz="4" w:space="0" w:color="auto"/>
            </w:tcBorders>
            <w:shd w:val="clear" w:color="auto" w:fill="auto"/>
            <w:vAlign w:val="bottom"/>
          </w:tcPr>
          <w:p w:rsidR="00030D94" w:rsidRPr="00E60EB7" w:rsidRDefault="007B6FB3" w:rsidP="00030D94">
            <w:pPr>
              <w:spacing w:line="240" w:lineRule="exact"/>
              <w:jc w:val="right"/>
              <w:rPr>
                <w:rFonts w:asciiTheme="minorHAnsi" w:hAnsiTheme="minorHAnsi" w:cstheme="minorHAnsi"/>
                <w:sz w:val="22"/>
                <w:szCs w:val="22"/>
                <w:highlight w:val="yellow"/>
                <w:lang w:val="en-US"/>
              </w:rPr>
            </w:pPr>
            <w:r w:rsidRPr="00E60EB7">
              <w:rPr>
                <w:rFonts w:asciiTheme="minorHAnsi" w:hAnsiTheme="minorHAnsi" w:cstheme="minorHAnsi"/>
                <w:sz w:val="22"/>
                <w:szCs w:val="22"/>
                <w:lang w:val="uk-UA"/>
              </w:rPr>
              <w:t>23869,3</w:t>
            </w:r>
          </w:p>
        </w:tc>
      </w:tr>
      <w:tr w:rsidR="00030D94" w:rsidRPr="00E60EB7" w:rsidTr="00E60EB7">
        <w:trPr>
          <w:jc w:val="center"/>
        </w:trPr>
        <w:tc>
          <w:tcPr>
            <w:tcW w:w="2269" w:type="dxa"/>
            <w:shd w:val="clear" w:color="auto" w:fill="auto"/>
            <w:vAlign w:val="bottom"/>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м.Васильків</w:t>
            </w:r>
          </w:p>
        </w:tc>
        <w:tc>
          <w:tcPr>
            <w:tcW w:w="1085" w:type="dxa"/>
            <w:tcBorders>
              <w:right w:val="dotted" w:sz="4" w:space="0" w:color="auto"/>
            </w:tcBorders>
            <w:shd w:val="clear" w:color="auto" w:fill="auto"/>
            <w:vAlign w:val="bottom"/>
          </w:tcPr>
          <w:p w:rsidR="00030D94" w:rsidRPr="00E60EB7" w:rsidRDefault="00030D94" w:rsidP="00030D94">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20610628</w:t>
            </w:r>
          </w:p>
        </w:tc>
        <w:tc>
          <w:tcPr>
            <w:tcW w:w="5235" w:type="dxa"/>
            <w:tcBorders>
              <w:top w:val="dotted" w:sz="4" w:space="0" w:color="auto"/>
              <w:left w:val="dotted" w:sz="4" w:space="0" w:color="auto"/>
              <w:bottom w:val="dotted" w:sz="4" w:space="0" w:color="auto"/>
              <w:right w:val="dotted" w:sz="4" w:space="0" w:color="auto"/>
            </w:tcBorders>
            <w:shd w:val="clear" w:color="auto" w:fill="auto"/>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ТОВ "МД-Техно""</w:t>
            </w:r>
          </w:p>
        </w:tc>
        <w:tc>
          <w:tcPr>
            <w:tcW w:w="1050" w:type="dxa"/>
            <w:tcBorders>
              <w:top w:val="dotted" w:sz="4" w:space="0" w:color="auto"/>
              <w:left w:val="dotted" w:sz="4" w:space="0" w:color="auto"/>
              <w:bottom w:val="dotted" w:sz="4" w:space="0" w:color="auto"/>
              <w:right w:val="dotted" w:sz="4" w:space="0" w:color="auto"/>
            </w:tcBorders>
            <w:shd w:val="clear" w:color="auto" w:fill="auto"/>
            <w:vAlign w:val="bottom"/>
          </w:tcPr>
          <w:p w:rsidR="00030D94" w:rsidRPr="00E60EB7" w:rsidRDefault="007B6FB3" w:rsidP="00030D94">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308,4</w:t>
            </w:r>
          </w:p>
        </w:tc>
      </w:tr>
      <w:tr w:rsidR="00030D94" w:rsidRPr="00E60EB7" w:rsidTr="00E60EB7">
        <w:trPr>
          <w:jc w:val="center"/>
        </w:trPr>
        <w:tc>
          <w:tcPr>
            <w:tcW w:w="2269" w:type="dxa"/>
            <w:shd w:val="clear" w:color="auto" w:fill="auto"/>
            <w:vAlign w:val="bottom"/>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м.Васильків</w:t>
            </w:r>
          </w:p>
        </w:tc>
        <w:tc>
          <w:tcPr>
            <w:tcW w:w="1085" w:type="dxa"/>
            <w:tcBorders>
              <w:right w:val="dotted" w:sz="4" w:space="0" w:color="auto"/>
            </w:tcBorders>
            <w:shd w:val="clear" w:color="auto" w:fill="auto"/>
            <w:vAlign w:val="bottom"/>
          </w:tcPr>
          <w:p w:rsidR="00030D94" w:rsidRPr="00E60EB7" w:rsidRDefault="00030D94" w:rsidP="00030D94">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31916457</w:t>
            </w:r>
          </w:p>
        </w:tc>
        <w:tc>
          <w:tcPr>
            <w:tcW w:w="5235" w:type="dxa"/>
            <w:tcBorders>
              <w:top w:val="dotted" w:sz="4" w:space="0" w:color="auto"/>
              <w:left w:val="dotted" w:sz="4" w:space="0" w:color="auto"/>
              <w:bottom w:val="dotted" w:sz="4" w:space="0" w:color="auto"/>
              <w:right w:val="dotted" w:sz="4" w:space="0" w:color="auto"/>
            </w:tcBorders>
            <w:shd w:val="clear" w:color="auto" w:fill="auto"/>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Комунальне підприємство «Васильківтепломережа»</w:t>
            </w:r>
          </w:p>
        </w:tc>
        <w:tc>
          <w:tcPr>
            <w:tcW w:w="1050" w:type="dxa"/>
            <w:tcBorders>
              <w:top w:val="dotted" w:sz="4" w:space="0" w:color="auto"/>
              <w:left w:val="dotted" w:sz="4" w:space="0" w:color="auto"/>
              <w:bottom w:val="dotted" w:sz="4" w:space="0" w:color="auto"/>
              <w:right w:val="dotted" w:sz="4" w:space="0" w:color="auto"/>
            </w:tcBorders>
            <w:shd w:val="clear" w:color="auto" w:fill="auto"/>
            <w:vAlign w:val="bottom"/>
          </w:tcPr>
          <w:p w:rsidR="00030D94" w:rsidRPr="00E60EB7" w:rsidRDefault="007B6FB3" w:rsidP="00030D94">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3536,8</w:t>
            </w:r>
          </w:p>
        </w:tc>
      </w:tr>
      <w:tr w:rsidR="00030D94" w:rsidRPr="00E60EB7" w:rsidTr="00E60EB7">
        <w:trPr>
          <w:jc w:val="center"/>
        </w:trPr>
        <w:tc>
          <w:tcPr>
            <w:tcW w:w="2269" w:type="dxa"/>
            <w:shd w:val="clear" w:color="auto" w:fill="auto"/>
            <w:vAlign w:val="bottom"/>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м.Переяслав</w:t>
            </w:r>
          </w:p>
        </w:tc>
        <w:tc>
          <w:tcPr>
            <w:tcW w:w="1085" w:type="dxa"/>
            <w:shd w:val="clear" w:color="auto" w:fill="auto"/>
            <w:vAlign w:val="bottom"/>
          </w:tcPr>
          <w:p w:rsidR="00030D94" w:rsidRPr="00E60EB7" w:rsidRDefault="00030D94" w:rsidP="00030D94">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699945</w:t>
            </w:r>
          </w:p>
        </w:tc>
        <w:tc>
          <w:tcPr>
            <w:tcW w:w="5235" w:type="dxa"/>
            <w:shd w:val="clear" w:color="auto" w:fill="auto"/>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Державне сільськогосподарське підприємство «Головний селекційний центр України»</w:t>
            </w:r>
          </w:p>
        </w:tc>
        <w:tc>
          <w:tcPr>
            <w:tcW w:w="1050" w:type="dxa"/>
            <w:shd w:val="clear" w:color="auto" w:fill="auto"/>
            <w:vAlign w:val="bottom"/>
          </w:tcPr>
          <w:p w:rsidR="00030D94" w:rsidRPr="00E60EB7" w:rsidRDefault="007B6FB3" w:rsidP="00030D94">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394,8</w:t>
            </w:r>
          </w:p>
        </w:tc>
      </w:tr>
      <w:tr w:rsidR="00030D94" w:rsidRPr="00E60EB7" w:rsidTr="00E60EB7">
        <w:trPr>
          <w:jc w:val="center"/>
        </w:trPr>
        <w:tc>
          <w:tcPr>
            <w:tcW w:w="2269" w:type="dxa"/>
            <w:shd w:val="clear" w:color="auto" w:fill="auto"/>
            <w:vAlign w:val="bottom"/>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м.Славутич</w:t>
            </w:r>
          </w:p>
        </w:tc>
        <w:tc>
          <w:tcPr>
            <w:tcW w:w="1085" w:type="dxa"/>
            <w:shd w:val="clear" w:color="auto" w:fill="auto"/>
            <w:vAlign w:val="bottom"/>
          </w:tcPr>
          <w:p w:rsidR="00030D94" w:rsidRPr="00E60EB7" w:rsidRDefault="00030D94" w:rsidP="00030D94">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31476407</w:t>
            </w:r>
          </w:p>
        </w:tc>
        <w:tc>
          <w:tcPr>
            <w:tcW w:w="5235" w:type="dxa"/>
            <w:shd w:val="clear" w:color="auto" w:fill="auto"/>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КП «Управління з розвитку фізичної культури, спорту та туризму» Славутицької міської ради</w:t>
            </w:r>
          </w:p>
        </w:tc>
        <w:tc>
          <w:tcPr>
            <w:tcW w:w="1050" w:type="dxa"/>
            <w:shd w:val="clear" w:color="auto" w:fill="auto"/>
            <w:vAlign w:val="bottom"/>
          </w:tcPr>
          <w:p w:rsidR="00030D94" w:rsidRPr="00E60EB7" w:rsidRDefault="00030D94" w:rsidP="00030D94">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1,2</w:t>
            </w:r>
          </w:p>
        </w:tc>
      </w:tr>
      <w:tr w:rsidR="00030D94" w:rsidRPr="00E60EB7" w:rsidTr="00E60EB7">
        <w:trPr>
          <w:jc w:val="center"/>
        </w:trPr>
        <w:tc>
          <w:tcPr>
            <w:tcW w:w="2269" w:type="dxa"/>
            <w:shd w:val="clear" w:color="auto" w:fill="auto"/>
            <w:vAlign w:val="bottom"/>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Баришівський район</w:t>
            </w:r>
          </w:p>
        </w:tc>
        <w:tc>
          <w:tcPr>
            <w:tcW w:w="1085" w:type="dxa"/>
            <w:shd w:val="clear" w:color="auto" w:fill="auto"/>
            <w:vAlign w:val="bottom"/>
          </w:tcPr>
          <w:p w:rsidR="00030D94" w:rsidRPr="00E60EB7" w:rsidRDefault="00030D94" w:rsidP="00030D94">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32497680</w:t>
            </w:r>
          </w:p>
        </w:tc>
        <w:tc>
          <w:tcPr>
            <w:tcW w:w="5235" w:type="dxa"/>
            <w:shd w:val="clear" w:color="auto" w:fill="auto"/>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ТОВ «УПК-Європлюс»</w:t>
            </w:r>
          </w:p>
        </w:tc>
        <w:tc>
          <w:tcPr>
            <w:tcW w:w="1050" w:type="dxa"/>
            <w:shd w:val="clear" w:color="auto" w:fill="auto"/>
            <w:vAlign w:val="bottom"/>
          </w:tcPr>
          <w:p w:rsidR="00030D94" w:rsidRPr="00E60EB7" w:rsidRDefault="00030D94" w:rsidP="00030D94">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458,2</w:t>
            </w:r>
          </w:p>
        </w:tc>
      </w:tr>
      <w:tr w:rsidR="00030D94" w:rsidRPr="00E60EB7" w:rsidTr="00E60EB7">
        <w:trPr>
          <w:jc w:val="center"/>
        </w:trPr>
        <w:tc>
          <w:tcPr>
            <w:tcW w:w="2269" w:type="dxa"/>
            <w:shd w:val="clear" w:color="auto" w:fill="auto"/>
            <w:vAlign w:val="bottom"/>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Іванківський район</w:t>
            </w:r>
          </w:p>
        </w:tc>
        <w:tc>
          <w:tcPr>
            <w:tcW w:w="1085" w:type="dxa"/>
            <w:shd w:val="clear" w:color="auto" w:fill="auto"/>
            <w:vAlign w:val="bottom"/>
          </w:tcPr>
          <w:p w:rsidR="00030D94" w:rsidRPr="00E60EB7" w:rsidRDefault="00030D94" w:rsidP="00030D94">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13723792</w:t>
            </w:r>
          </w:p>
        </w:tc>
        <w:tc>
          <w:tcPr>
            <w:tcW w:w="5235" w:type="dxa"/>
            <w:shd w:val="clear" w:color="auto" w:fill="auto"/>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Інститут проблем безпеки атомних електростанцій національної академії наук</w:t>
            </w:r>
          </w:p>
        </w:tc>
        <w:tc>
          <w:tcPr>
            <w:tcW w:w="1050" w:type="dxa"/>
            <w:shd w:val="clear" w:color="auto" w:fill="auto"/>
            <w:vAlign w:val="bottom"/>
          </w:tcPr>
          <w:p w:rsidR="00030D94" w:rsidRPr="00E60EB7" w:rsidRDefault="007B6FB3" w:rsidP="00030D94">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555,8</w:t>
            </w:r>
          </w:p>
        </w:tc>
      </w:tr>
      <w:tr w:rsidR="00030D94" w:rsidRPr="00E60EB7" w:rsidTr="00E60EB7">
        <w:trPr>
          <w:jc w:val="center"/>
        </w:trPr>
        <w:tc>
          <w:tcPr>
            <w:tcW w:w="2269" w:type="dxa"/>
            <w:shd w:val="clear" w:color="auto" w:fill="auto"/>
            <w:vAlign w:val="bottom"/>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Іванківський район</w:t>
            </w:r>
          </w:p>
        </w:tc>
        <w:tc>
          <w:tcPr>
            <w:tcW w:w="1085" w:type="dxa"/>
            <w:shd w:val="clear" w:color="auto" w:fill="auto"/>
            <w:vAlign w:val="bottom"/>
          </w:tcPr>
          <w:p w:rsidR="00030D94" w:rsidRPr="00E60EB7" w:rsidRDefault="00030D94" w:rsidP="00030D94">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24219849</w:t>
            </w:r>
          </w:p>
        </w:tc>
        <w:tc>
          <w:tcPr>
            <w:tcW w:w="5235" w:type="dxa"/>
            <w:shd w:val="clear" w:color="auto" w:fill="auto"/>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ДП «Спеціалізоване лісогосподарське підприємство «Київоблагроліс»</w:t>
            </w:r>
          </w:p>
        </w:tc>
        <w:tc>
          <w:tcPr>
            <w:tcW w:w="1050" w:type="dxa"/>
            <w:shd w:val="clear" w:color="auto" w:fill="auto"/>
            <w:vAlign w:val="bottom"/>
          </w:tcPr>
          <w:p w:rsidR="00030D94" w:rsidRPr="00E60EB7" w:rsidRDefault="007B6FB3" w:rsidP="00030D94">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6081,8</w:t>
            </w:r>
          </w:p>
        </w:tc>
      </w:tr>
      <w:tr w:rsidR="00030D94" w:rsidRPr="00E60EB7" w:rsidTr="00E60EB7">
        <w:trPr>
          <w:jc w:val="center"/>
        </w:trPr>
        <w:tc>
          <w:tcPr>
            <w:tcW w:w="2269" w:type="dxa"/>
            <w:shd w:val="clear" w:color="auto" w:fill="auto"/>
            <w:vAlign w:val="bottom"/>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Іванківський район</w:t>
            </w:r>
          </w:p>
        </w:tc>
        <w:tc>
          <w:tcPr>
            <w:tcW w:w="1085" w:type="dxa"/>
            <w:shd w:val="clear" w:color="auto" w:fill="auto"/>
            <w:vAlign w:val="bottom"/>
          </w:tcPr>
          <w:p w:rsidR="00030D94" w:rsidRPr="00E60EB7" w:rsidRDefault="00030D94" w:rsidP="00030D94">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24879209</w:t>
            </w:r>
          </w:p>
        </w:tc>
        <w:tc>
          <w:tcPr>
            <w:tcW w:w="5235" w:type="dxa"/>
            <w:shd w:val="clear" w:color="auto" w:fill="auto"/>
            <w:vAlign w:val="bottom"/>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Державний заклад спеціалізованої медичної допомоги зони відчуження МОЗ України</w:t>
            </w:r>
          </w:p>
        </w:tc>
        <w:tc>
          <w:tcPr>
            <w:tcW w:w="1050" w:type="dxa"/>
            <w:shd w:val="clear" w:color="auto" w:fill="auto"/>
            <w:vAlign w:val="bottom"/>
          </w:tcPr>
          <w:p w:rsidR="00030D94" w:rsidRPr="00E60EB7" w:rsidRDefault="007B6FB3" w:rsidP="00030D94">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159,3</w:t>
            </w:r>
          </w:p>
        </w:tc>
      </w:tr>
      <w:tr w:rsidR="00030D94" w:rsidRPr="00E60EB7" w:rsidTr="00E60EB7">
        <w:trPr>
          <w:jc w:val="center"/>
        </w:trPr>
        <w:tc>
          <w:tcPr>
            <w:tcW w:w="2269" w:type="dxa"/>
            <w:shd w:val="clear" w:color="auto" w:fill="auto"/>
            <w:vAlign w:val="bottom"/>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Іванківський район</w:t>
            </w:r>
          </w:p>
        </w:tc>
        <w:tc>
          <w:tcPr>
            <w:tcW w:w="1085" w:type="dxa"/>
            <w:shd w:val="clear" w:color="auto" w:fill="auto"/>
            <w:vAlign w:val="bottom"/>
          </w:tcPr>
          <w:p w:rsidR="00030D94" w:rsidRPr="00E60EB7" w:rsidRDefault="00030D94" w:rsidP="00030D94">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37197102</w:t>
            </w:r>
          </w:p>
        </w:tc>
        <w:tc>
          <w:tcPr>
            <w:tcW w:w="5235" w:type="dxa"/>
            <w:shd w:val="clear" w:color="auto" w:fill="auto"/>
          </w:tcPr>
          <w:p w:rsidR="00030D94" w:rsidRPr="00E60EB7" w:rsidRDefault="00030D94" w:rsidP="00030D94">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ДСП «Центральне підприємство з поводження з радіоактивними відходами"</w:t>
            </w:r>
          </w:p>
        </w:tc>
        <w:tc>
          <w:tcPr>
            <w:tcW w:w="1050" w:type="dxa"/>
            <w:shd w:val="clear" w:color="auto" w:fill="auto"/>
            <w:vAlign w:val="bottom"/>
          </w:tcPr>
          <w:p w:rsidR="00030D94" w:rsidRPr="00E60EB7" w:rsidRDefault="007B6FB3" w:rsidP="00030D94">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3191,6</w:t>
            </w:r>
          </w:p>
        </w:tc>
      </w:tr>
      <w:tr w:rsidR="007B6FB3" w:rsidRPr="00E60EB7" w:rsidTr="00E60EB7">
        <w:trPr>
          <w:jc w:val="center"/>
        </w:trPr>
        <w:tc>
          <w:tcPr>
            <w:tcW w:w="2269" w:type="dxa"/>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Іванківський район</w:t>
            </w:r>
          </w:p>
        </w:tc>
        <w:tc>
          <w:tcPr>
            <w:tcW w:w="1085" w:type="dxa"/>
            <w:shd w:val="clear" w:color="auto" w:fill="auto"/>
            <w:vAlign w:val="bottom"/>
          </w:tcPr>
          <w:p w:rsidR="007B6FB3" w:rsidRPr="00E60EB7" w:rsidRDefault="007B6FB3" w:rsidP="007B6FB3">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40247540</w:t>
            </w:r>
          </w:p>
        </w:tc>
        <w:tc>
          <w:tcPr>
            <w:tcW w:w="5235" w:type="dxa"/>
            <w:shd w:val="clear" w:color="auto" w:fill="auto"/>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ДСП «Північна пуща»</w:t>
            </w:r>
          </w:p>
        </w:tc>
        <w:tc>
          <w:tcPr>
            <w:tcW w:w="1050" w:type="dxa"/>
            <w:shd w:val="clear" w:color="auto" w:fill="auto"/>
            <w:vAlign w:val="bottom"/>
          </w:tcPr>
          <w:p w:rsidR="007B6FB3" w:rsidRPr="00E60EB7" w:rsidRDefault="007B6FB3"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1236,2</w:t>
            </w:r>
          </w:p>
        </w:tc>
      </w:tr>
      <w:tr w:rsidR="007B6FB3" w:rsidRPr="00E60EB7" w:rsidTr="00E60EB7">
        <w:trPr>
          <w:jc w:val="center"/>
        </w:trPr>
        <w:tc>
          <w:tcPr>
            <w:tcW w:w="2269" w:type="dxa"/>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Іванківський район</w:t>
            </w:r>
          </w:p>
        </w:tc>
        <w:tc>
          <w:tcPr>
            <w:tcW w:w="1085" w:type="dxa"/>
            <w:shd w:val="clear" w:color="auto" w:fill="auto"/>
            <w:vAlign w:val="bottom"/>
          </w:tcPr>
          <w:p w:rsidR="007B6FB3" w:rsidRPr="00E60EB7" w:rsidRDefault="007B6FB3" w:rsidP="007B6FB3">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40248151</w:t>
            </w:r>
          </w:p>
        </w:tc>
        <w:tc>
          <w:tcPr>
            <w:tcW w:w="5235" w:type="dxa"/>
            <w:shd w:val="clear" w:color="auto" w:fill="auto"/>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ДСП «Екоцентр»</w:t>
            </w:r>
          </w:p>
        </w:tc>
        <w:tc>
          <w:tcPr>
            <w:tcW w:w="1050" w:type="dxa"/>
            <w:shd w:val="clear" w:color="auto" w:fill="auto"/>
            <w:vAlign w:val="bottom"/>
          </w:tcPr>
          <w:p w:rsidR="007B6FB3" w:rsidRPr="00E60EB7" w:rsidRDefault="007B6FB3"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677,7</w:t>
            </w:r>
          </w:p>
        </w:tc>
      </w:tr>
      <w:tr w:rsidR="007B6FB3" w:rsidRPr="00E60EB7" w:rsidTr="00E60EB7">
        <w:trPr>
          <w:jc w:val="center"/>
        </w:trPr>
        <w:tc>
          <w:tcPr>
            <w:tcW w:w="2269" w:type="dxa"/>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Києво-Святошинський район</w:t>
            </w:r>
          </w:p>
        </w:tc>
        <w:tc>
          <w:tcPr>
            <w:tcW w:w="1085" w:type="dxa"/>
            <w:shd w:val="clear" w:color="auto" w:fill="auto"/>
            <w:vAlign w:val="bottom"/>
          </w:tcPr>
          <w:p w:rsidR="007B6FB3" w:rsidRPr="00E60EB7" w:rsidRDefault="007B6FB3" w:rsidP="007B6FB3">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14316161</w:t>
            </w:r>
          </w:p>
        </w:tc>
        <w:tc>
          <w:tcPr>
            <w:tcW w:w="5235" w:type="dxa"/>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ДП "Дослідно-конструкторське бюро авіації загального призначення"</w:t>
            </w:r>
          </w:p>
        </w:tc>
        <w:tc>
          <w:tcPr>
            <w:tcW w:w="1050" w:type="dxa"/>
            <w:shd w:val="clear" w:color="auto" w:fill="auto"/>
            <w:vAlign w:val="bottom"/>
          </w:tcPr>
          <w:p w:rsidR="007B6FB3" w:rsidRPr="00E60EB7" w:rsidRDefault="007B6FB3"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507,1</w:t>
            </w:r>
          </w:p>
        </w:tc>
      </w:tr>
      <w:tr w:rsidR="007B6FB3" w:rsidRPr="00E60EB7" w:rsidTr="00E60EB7">
        <w:trPr>
          <w:jc w:val="center"/>
        </w:trPr>
        <w:tc>
          <w:tcPr>
            <w:tcW w:w="2269" w:type="dxa"/>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Києво-Святошинський район</w:t>
            </w:r>
          </w:p>
        </w:tc>
        <w:tc>
          <w:tcPr>
            <w:tcW w:w="1085" w:type="dxa"/>
            <w:shd w:val="clear" w:color="auto" w:fill="auto"/>
            <w:vAlign w:val="bottom"/>
          </w:tcPr>
          <w:p w:rsidR="007B6FB3" w:rsidRPr="00E60EB7" w:rsidRDefault="007B6FB3" w:rsidP="007B6FB3">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31204695</w:t>
            </w:r>
          </w:p>
        </w:tc>
        <w:tc>
          <w:tcPr>
            <w:tcW w:w="5235" w:type="dxa"/>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ТОВ «ЕМ.АЙ.КЕЙ»</w:t>
            </w:r>
          </w:p>
        </w:tc>
        <w:tc>
          <w:tcPr>
            <w:tcW w:w="1050" w:type="dxa"/>
            <w:shd w:val="clear" w:color="auto" w:fill="auto"/>
            <w:vAlign w:val="bottom"/>
          </w:tcPr>
          <w:p w:rsidR="007B6FB3" w:rsidRPr="00E60EB7" w:rsidRDefault="007B6FB3"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48,5</w:t>
            </w:r>
          </w:p>
        </w:tc>
      </w:tr>
      <w:tr w:rsidR="007B6FB3" w:rsidRPr="00E60EB7" w:rsidTr="00E60EB7">
        <w:trPr>
          <w:jc w:val="center"/>
        </w:trPr>
        <w:tc>
          <w:tcPr>
            <w:tcW w:w="2269" w:type="dxa"/>
            <w:shd w:val="clear" w:color="auto" w:fill="auto"/>
            <w:vAlign w:val="bottom"/>
          </w:tcPr>
          <w:p w:rsidR="007B6FB3" w:rsidRPr="00E60EB7" w:rsidRDefault="008E7B7C"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Києво-Святошинський район</w:t>
            </w:r>
          </w:p>
        </w:tc>
        <w:tc>
          <w:tcPr>
            <w:tcW w:w="1085" w:type="dxa"/>
            <w:shd w:val="clear" w:color="auto" w:fill="auto"/>
            <w:vAlign w:val="bottom"/>
          </w:tcPr>
          <w:p w:rsidR="007B6FB3" w:rsidRPr="00E60EB7" w:rsidRDefault="008E7B7C" w:rsidP="007B6FB3">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38379895</w:t>
            </w:r>
          </w:p>
        </w:tc>
        <w:tc>
          <w:tcPr>
            <w:tcW w:w="5235" w:type="dxa"/>
            <w:shd w:val="clear" w:color="auto" w:fill="auto"/>
            <w:vAlign w:val="bottom"/>
          </w:tcPr>
          <w:p w:rsidR="007B6FB3" w:rsidRPr="00E60EB7" w:rsidRDefault="008E7B7C"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ТОВ «Протон – 23»</w:t>
            </w:r>
          </w:p>
        </w:tc>
        <w:tc>
          <w:tcPr>
            <w:tcW w:w="1050" w:type="dxa"/>
            <w:shd w:val="clear" w:color="auto" w:fill="auto"/>
            <w:vAlign w:val="bottom"/>
          </w:tcPr>
          <w:p w:rsidR="007B6FB3" w:rsidRPr="00E60EB7" w:rsidRDefault="008E7B7C"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323,5</w:t>
            </w:r>
          </w:p>
        </w:tc>
      </w:tr>
      <w:tr w:rsidR="007B6FB3" w:rsidRPr="00E60EB7" w:rsidTr="00E60EB7">
        <w:trPr>
          <w:jc w:val="center"/>
        </w:trPr>
        <w:tc>
          <w:tcPr>
            <w:tcW w:w="2269" w:type="dxa"/>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Миронівський район</w:t>
            </w:r>
          </w:p>
        </w:tc>
        <w:tc>
          <w:tcPr>
            <w:tcW w:w="1085" w:type="dxa"/>
            <w:shd w:val="clear" w:color="auto" w:fill="auto"/>
            <w:vAlign w:val="bottom"/>
          </w:tcPr>
          <w:p w:rsidR="007B6FB3" w:rsidRPr="00E60EB7" w:rsidRDefault="007B6FB3" w:rsidP="007B6FB3">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2143726</w:t>
            </w:r>
          </w:p>
        </w:tc>
        <w:tc>
          <w:tcPr>
            <w:tcW w:w="5235" w:type="dxa"/>
            <w:shd w:val="clear" w:color="auto" w:fill="auto"/>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Відділ освіти Миронівської РДА</w:t>
            </w:r>
          </w:p>
        </w:tc>
        <w:tc>
          <w:tcPr>
            <w:tcW w:w="1050" w:type="dxa"/>
            <w:shd w:val="clear" w:color="auto" w:fill="auto"/>
            <w:vAlign w:val="bottom"/>
          </w:tcPr>
          <w:p w:rsidR="007B6FB3" w:rsidRPr="00E60EB7" w:rsidRDefault="007B6FB3"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6,1</w:t>
            </w:r>
          </w:p>
        </w:tc>
      </w:tr>
      <w:tr w:rsidR="007B6FB3" w:rsidRPr="00E60EB7" w:rsidTr="00E60EB7">
        <w:trPr>
          <w:jc w:val="center"/>
        </w:trPr>
        <w:tc>
          <w:tcPr>
            <w:tcW w:w="2269" w:type="dxa"/>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Обухівський район</w:t>
            </w:r>
          </w:p>
        </w:tc>
        <w:tc>
          <w:tcPr>
            <w:tcW w:w="1085" w:type="dxa"/>
            <w:shd w:val="clear" w:color="auto" w:fill="auto"/>
            <w:vAlign w:val="bottom"/>
          </w:tcPr>
          <w:p w:rsidR="007B6FB3" w:rsidRPr="00E60EB7" w:rsidRDefault="007B6FB3" w:rsidP="007B6FB3">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4642416</w:t>
            </w:r>
          </w:p>
        </w:tc>
        <w:tc>
          <w:tcPr>
            <w:tcW w:w="5235" w:type="dxa"/>
            <w:shd w:val="clear" w:color="auto" w:fill="auto"/>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Державне підприємство "Спеціалізований центр підготовки кадрів"</w:t>
            </w:r>
          </w:p>
        </w:tc>
        <w:tc>
          <w:tcPr>
            <w:tcW w:w="1050" w:type="dxa"/>
            <w:shd w:val="clear" w:color="auto" w:fill="auto"/>
            <w:vAlign w:val="bottom"/>
          </w:tcPr>
          <w:p w:rsidR="007B6FB3" w:rsidRPr="00E60EB7" w:rsidRDefault="008E7B7C"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267,4</w:t>
            </w:r>
          </w:p>
        </w:tc>
      </w:tr>
      <w:tr w:rsidR="007B6FB3" w:rsidRPr="00E60EB7" w:rsidTr="00E60EB7">
        <w:trPr>
          <w:jc w:val="center"/>
        </w:trPr>
        <w:tc>
          <w:tcPr>
            <w:tcW w:w="2269" w:type="dxa"/>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Сквирський район</w:t>
            </w:r>
          </w:p>
        </w:tc>
        <w:tc>
          <w:tcPr>
            <w:tcW w:w="1085" w:type="dxa"/>
            <w:shd w:val="clear" w:color="auto" w:fill="auto"/>
            <w:vAlign w:val="bottom"/>
          </w:tcPr>
          <w:p w:rsidR="007B6FB3" w:rsidRPr="00E60EB7" w:rsidRDefault="007B6FB3" w:rsidP="007B6FB3">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34921014</w:t>
            </w:r>
          </w:p>
        </w:tc>
        <w:tc>
          <w:tcPr>
            <w:tcW w:w="5235" w:type="dxa"/>
            <w:shd w:val="clear" w:color="auto" w:fill="auto"/>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Комунальне підприємство «Сквирське комунальне господарство»</w:t>
            </w:r>
          </w:p>
        </w:tc>
        <w:tc>
          <w:tcPr>
            <w:tcW w:w="1050" w:type="dxa"/>
            <w:shd w:val="clear" w:color="auto" w:fill="auto"/>
            <w:vAlign w:val="bottom"/>
          </w:tcPr>
          <w:p w:rsidR="007B6FB3" w:rsidRPr="00E60EB7" w:rsidRDefault="008E7B7C"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337,7</w:t>
            </w:r>
          </w:p>
        </w:tc>
      </w:tr>
      <w:tr w:rsidR="007B6FB3" w:rsidRPr="00E60EB7" w:rsidTr="00E60EB7">
        <w:trPr>
          <w:jc w:val="center"/>
        </w:trPr>
        <w:tc>
          <w:tcPr>
            <w:tcW w:w="2269" w:type="dxa"/>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Яготинський район</w:t>
            </w:r>
          </w:p>
        </w:tc>
        <w:tc>
          <w:tcPr>
            <w:tcW w:w="1085" w:type="dxa"/>
            <w:shd w:val="clear" w:color="auto" w:fill="auto"/>
            <w:vAlign w:val="bottom"/>
          </w:tcPr>
          <w:p w:rsidR="007B6FB3" w:rsidRPr="00E60EB7" w:rsidRDefault="007B6FB3" w:rsidP="007B6FB3">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2228569</w:t>
            </w:r>
          </w:p>
        </w:tc>
        <w:tc>
          <w:tcPr>
            <w:tcW w:w="5235" w:type="dxa"/>
            <w:shd w:val="clear" w:color="auto" w:fill="auto"/>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Відділ культури, туризму, національностей та релігії Яготинської РДА</w:t>
            </w:r>
          </w:p>
        </w:tc>
        <w:tc>
          <w:tcPr>
            <w:tcW w:w="1050" w:type="dxa"/>
            <w:shd w:val="clear" w:color="auto" w:fill="auto"/>
            <w:vAlign w:val="bottom"/>
          </w:tcPr>
          <w:p w:rsidR="007B6FB3" w:rsidRPr="00E60EB7" w:rsidRDefault="007B6FB3"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4,7</w:t>
            </w:r>
          </w:p>
        </w:tc>
      </w:tr>
      <w:tr w:rsidR="007B6FB3" w:rsidRPr="00E60EB7" w:rsidTr="00E60EB7">
        <w:trPr>
          <w:jc w:val="center"/>
        </w:trPr>
        <w:tc>
          <w:tcPr>
            <w:tcW w:w="2269" w:type="dxa"/>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p>
        </w:tc>
        <w:tc>
          <w:tcPr>
            <w:tcW w:w="1085" w:type="dxa"/>
            <w:shd w:val="clear" w:color="auto" w:fill="auto"/>
            <w:vAlign w:val="bottom"/>
          </w:tcPr>
          <w:p w:rsidR="007B6FB3" w:rsidRPr="00E60EB7" w:rsidRDefault="007B6FB3" w:rsidP="007B6FB3">
            <w:pPr>
              <w:spacing w:line="240" w:lineRule="exact"/>
              <w:jc w:val="center"/>
              <w:rPr>
                <w:rFonts w:asciiTheme="minorHAnsi" w:hAnsiTheme="minorHAnsi" w:cstheme="minorHAnsi"/>
                <w:sz w:val="22"/>
                <w:szCs w:val="22"/>
                <w:lang w:val="uk-UA"/>
              </w:rPr>
            </w:pPr>
          </w:p>
        </w:tc>
        <w:tc>
          <w:tcPr>
            <w:tcW w:w="5235" w:type="dxa"/>
            <w:shd w:val="clear" w:color="auto" w:fill="auto"/>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b/>
                <w:sz w:val="22"/>
                <w:szCs w:val="22"/>
                <w:lang w:val="uk-UA"/>
              </w:rPr>
              <w:t>Підприємства-банкрути</w:t>
            </w:r>
          </w:p>
        </w:tc>
        <w:tc>
          <w:tcPr>
            <w:tcW w:w="1050" w:type="dxa"/>
            <w:shd w:val="clear" w:color="auto" w:fill="auto"/>
            <w:vAlign w:val="bottom"/>
          </w:tcPr>
          <w:p w:rsidR="007B6FB3" w:rsidRPr="00E60EB7" w:rsidRDefault="007B6FB3" w:rsidP="007B6FB3">
            <w:pPr>
              <w:spacing w:line="240" w:lineRule="exact"/>
              <w:jc w:val="right"/>
              <w:rPr>
                <w:rFonts w:asciiTheme="minorHAnsi" w:hAnsiTheme="minorHAnsi" w:cstheme="minorHAnsi"/>
                <w:sz w:val="22"/>
                <w:szCs w:val="22"/>
                <w:lang w:val="uk-UA"/>
              </w:rPr>
            </w:pPr>
          </w:p>
        </w:tc>
      </w:tr>
      <w:tr w:rsidR="007B6FB3" w:rsidRPr="00E60EB7" w:rsidTr="00E60EB7">
        <w:trPr>
          <w:jc w:val="center"/>
        </w:trPr>
        <w:tc>
          <w:tcPr>
            <w:tcW w:w="2269"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м.Славутич</w:t>
            </w:r>
          </w:p>
        </w:tc>
        <w:tc>
          <w:tcPr>
            <w:tcW w:w="1085"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13737133</w:t>
            </w:r>
          </w:p>
        </w:tc>
        <w:tc>
          <w:tcPr>
            <w:tcW w:w="5235"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ТОВ – фірма "Відродження Полісся"</w:t>
            </w:r>
          </w:p>
        </w:tc>
        <w:tc>
          <w:tcPr>
            <w:tcW w:w="1050"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916,9</w:t>
            </w:r>
          </w:p>
        </w:tc>
      </w:tr>
      <w:tr w:rsidR="007B6FB3" w:rsidRPr="00E60EB7" w:rsidTr="00E60EB7">
        <w:trPr>
          <w:jc w:val="center"/>
        </w:trPr>
        <w:tc>
          <w:tcPr>
            <w:tcW w:w="2269"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Бориспільський район</w:t>
            </w:r>
          </w:p>
        </w:tc>
        <w:tc>
          <w:tcPr>
            <w:tcW w:w="1085"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20048090</w:t>
            </w:r>
          </w:p>
        </w:tc>
        <w:tc>
          <w:tcPr>
            <w:tcW w:w="5235"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ПАТ "Авіакомпанія "Аеросвіт"</w:t>
            </w:r>
          </w:p>
        </w:tc>
        <w:tc>
          <w:tcPr>
            <w:tcW w:w="1050"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115809,4</w:t>
            </w:r>
          </w:p>
        </w:tc>
      </w:tr>
      <w:tr w:rsidR="007B6FB3" w:rsidRPr="00E60EB7" w:rsidTr="00E60EB7">
        <w:trPr>
          <w:jc w:val="center"/>
        </w:trPr>
        <w:tc>
          <w:tcPr>
            <w:tcW w:w="2269" w:type="dxa"/>
            <w:tcBorders>
              <w:top w:val="dotted" w:sz="4" w:space="0" w:color="auto"/>
              <w:left w:val="dotted" w:sz="4" w:space="0" w:color="auto"/>
              <w:bottom w:val="dotted" w:sz="4" w:space="0" w:color="auto"/>
              <w:right w:val="dotted" w:sz="4" w:space="0" w:color="auto"/>
            </w:tcBorders>
            <w:shd w:val="clear" w:color="auto" w:fill="auto"/>
          </w:tcPr>
          <w:p w:rsidR="007B6FB3" w:rsidRPr="00E60EB7" w:rsidRDefault="007B6FB3" w:rsidP="007B6FB3">
            <w:pPr>
              <w:spacing w:line="240" w:lineRule="exact"/>
              <w:rPr>
                <w:rFonts w:asciiTheme="minorHAnsi" w:hAnsiTheme="minorHAnsi" w:cstheme="minorHAnsi"/>
                <w:sz w:val="22"/>
                <w:szCs w:val="22"/>
                <w:lang w:val="uk-UA"/>
              </w:rPr>
            </w:pPr>
          </w:p>
        </w:tc>
        <w:tc>
          <w:tcPr>
            <w:tcW w:w="1085" w:type="dxa"/>
            <w:tcBorders>
              <w:top w:val="dotted" w:sz="4" w:space="0" w:color="auto"/>
              <w:left w:val="dotted" w:sz="4" w:space="0" w:color="auto"/>
              <w:bottom w:val="dotted" w:sz="4" w:space="0" w:color="auto"/>
              <w:right w:val="dotted" w:sz="4" w:space="0" w:color="auto"/>
            </w:tcBorders>
            <w:shd w:val="clear" w:color="auto" w:fill="auto"/>
          </w:tcPr>
          <w:p w:rsidR="007B6FB3" w:rsidRPr="00E60EB7" w:rsidRDefault="007B6FB3" w:rsidP="007B6FB3">
            <w:pPr>
              <w:spacing w:line="240" w:lineRule="exact"/>
              <w:jc w:val="center"/>
              <w:rPr>
                <w:rFonts w:asciiTheme="minorHAnsi" w:hAnsiTheme="minorHAnsi" w:cstheme="minorHAnsi"/>
                <w:sz w:val="22"/>
                <w:szCs w:val="22"/>
                <w:lang w:val="uk-UA"/>
              </w:rPr>
            </w:pPr>
          </w:p>
        </w:tc>
        <w:tc>
          <w:tcPr>
            <w:tcW w:w="5235" w:type="dxa"/>
            <w:tcBorders>
              <w:top w:val="dotted" w:sz="4" w:space="0" w:color="auto"/>
              <w:left w:val="dotted" w:sz="4" w:space="0" w:color="auto"/>
              <w:bottom w:val="dotted" w:sz="4" w:space="0" w:color="auto"/>
              <w:right w:val="dotted" w:sz="4" w:space="0" w:color="auto"/>
            </w:tcBorders>
            <w:shd w:val="clear" w:color="auto" w:fill="auto"/>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b/>
                <w:sz w:val="22"/>
                <w:szCs w:val="22"/>
                <w:lang w:val="uk-UA"/>
              </w:rPr>
              <w:t>Економічно-неактивні</w:t>
            </w:r>
          </w:p>
        </w:tc>
        <w:tc>
          <w:tcPr>
            <w:tcW w:w="1050" w:type="dxa"/>
            <w:tcBorders>
              <w:top w:val="dotted" w:sz="4" w:space="0" w:color="auto"/>
              <w:left w:val="dotted" w:sz="4" w:space="0" w:color="auto"/>
              <w:bottom w:val="dotted" w:sz="4" w:space="0" w:color="auto"/>
              <w:right w:val="dotted" w:sz="4" w:space="0" w:color="auto"/>
            </w:tcBorders>
            <w:shd w:val="clear" w:color="auto" w:fill="auto"/>
          </w:tcPr>
          <w:p w:rsidR="007B6FB3" w:rsidRPr="00E60EB7" w:rsidRDefault="007B6FB3" w:rsidP="007B6FB3">
            <w:pPr>
              <w:spacing w:line="240" w:lineRule="exact"/>
              <w:jc w:val="right"/>
              <w:rPr>
                <w:rFonts w:asciiTheme="minorHAnsi" w:hAnsiTheme="minorHAnsi" w:cstheme="minorHAnsi"/>
                <w:sz w:val="22"/>
                <w:szCs w:val="22"/>
                <w:lang w:val="uk-UA"/>
              </w:rPr>
            </w:pPr>
          </w:p>
        </w:tc>
      </w:tr>
      <w:tr w:rsidR="007B6FB3" w:rsidRPr="00E60EB7" w:rsidTr="00E60EB7">
        <w:trPr>
          <w:jc w:val="center"/>
        </w:trPr>
        <w:tc>
          <w:tcPr>
            <w:tcW w:w="2269" w:type="dxa"/>
            <w:tcBorders>
              <w:top w:val="dotted" w:sz="4" w:space="0" w:color="auto"/>
              <w:left w:val="dotted" w:sz="4" w:space="0" w:color="auto"/>
              <w:bottom w:val="dotted" w:sz="4" w:space="0" w:color="auto"/>
              <w:right w:val="dotted" w:sz="4" w:space="0" w:color="auto"/>
            </w:tcBorders>
            <w:shd w:val="clear" w:color="auto" w:fill="auto"/>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м.Біла Церква</w:t>
            </w:r>
          </w:p>
        </w:tc>
        <w:tc>
          <w:tcPr>
            <w:tcW w:w="1085" w:type="dxa"/>
            <w:tcBorders>
              <w:top w:val="dotted" w:sz="4" w:space="0" w:color="auto"/>
              <w:left w:val="dotted" w:sz="4" w:space="0" w:color="auto"/>
              <w:bottom w:val="dotted" w:sz="4" w:space="0" w:color="auto"/>
              <w:right w:val="dotted" w:sz="4" w:space="0" w:color="auto"/>
            </w:tcBorders>
            <w:shd w:val="clear" w:color="auto" w:fill="auto"/>
          </w:tcPr>
          <w:p w:rsidR="007B6FB3" w:rsidRPr="00E60EB7" w:rsidRDefault="007B6FB3" w:rsidP="007B6FB3">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31781365</w:t>
            </w:r>
          </w:p>
        </w:tc>
        <w:tc>
          <w:tcPr>
            <w:tcW w:w="5235" w:type="dxa"/>
            <w:tcBorders>
              <w:top w:val="dotted" w:sz="4" w:space="0" w:color="auto"/>
              <w:left w:val="dotted" w:sz="4" w:space="0" w:color="auto"/>
              <w:bottom w:val="dotted" w:sz="4" w:space="0" w:color="auto"/>
              <w:right w:val="dotted" w:sz="4" w:space="0" w:color="auto"/>
            </w:tcBorders>
            <w:shd w:val="clear" w:color="auto" w:fill="auto"/>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ТОВ "Інтер-ГТВ"</w:t>
            </w:r>
          </w:p>
        </w:tc>
        <w:tc>
          <w:tcPr>
            <w:tcW w:w="1050" w:type="dxa"/>
            <w:tcBorders>
              <w:top w:val="dotted" w:sz="4" w:space="0" w:color="auto"/>
              <w:left w:val="dotted" w:sz="4" w:space="0" w:color="auto"/>
              <w:bottom w:val="dotted" w:sz="4" w:space="0" w:color="auto"/>
              <w:right w:val="dotted" w:sz="4" w:space="0" w:color="auto"/>
            </w:tcBorders>
            <w:shd w:val="clear" w:color="auto" w:fill="auto"/>
          </w:tcPr>
          <w:p w:rsidR="007B6FB3" w:rsidRPr="00E60EB7" w:rsidRDefault="007B6FB3"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4521,0</w:t>
            </w:r>
          </w:p>
        </w:tc>
      </w:tr>
      <w:tr w:rsidR="007B6FB3" w:rsidRPr="00E60EB7" w:rsidTr="00E60EB7">
        <w:trPr>
          <w:jc w:val="center"/>
        </w:trPr>
        <w:tc>
          <w:tcPr>
            <w:tcW w:w="2269"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м.Ірпінь</w:t>
            </w:r>
          </w:p>
        </w:tc>
        <w:tc>
          <w:tcPr>
            <w:tcW w:w="1085"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14317404</w:t>
            </w:r>
          </w:p>
        </w:tc>
        <w:tc>
          <w:tcPr>
            <w:tcW w:w="5235" w:type="dxa"/>
            <w:tcBorders>
              <w:top w:val="dotted" w:sz="4" w:space="0" w:color="auto"/>
              <w:left w:val="dotted" w:sz="4" w:space="0" w:color="auto"/>
              <w:bottom w:val="dotted" w:sz="4" w:space="0" w:color="auto"/>
              <w:right w:val="dotted" w:sz="4" w:space="0" w:color="auto"/>
            </w:tcBorders>
            <w:shd w:val="clear" w:color="auto" w:fill="auto"/>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ДП" Ремонтно-будівельне управління міністерства внутрішніх справ"</w:t>
            </w:r>
          </w:p>
        </w:tc>
        <w:tc>
          <w:tcPr>
            <w:tcW w:w="1050"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297,9</w:t>
            </w:r>
          </w:p>
        </w:tc>
      </w:tr>
      <w:tr w:rsidR="007B6FB3" w:rsidRPr="00E60EB7" w:rsidTr="00E60EB7">
        <w:trPr>
          <w:jc w:val="center"/>
        </w:trPr>
        <w:tc>
          <w:tcPr>
            <w:tcW w:w="2269"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м.Славутич</w:t>
            </w:r>
          </w:p>
        </w:tc>
        <w:tc>
          <w:tcPr>
            <w:tcW w:w="1085"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36793417</w:t>
            </w:r>
          </w:p>
        </w:tc>
        <w:tc>
          <w:tcPr>
            <w:tcW w:w="5235" w:type="dxa"/>
            <w:tcBorders>
              <w:top w:val="dotted" w:sz="4" w:space="0" w:color="auto"/>
              <w:left w:val="dotted" w:sz="4" w:space="0" w:color="auto"/>
              <w:bottom w:val="dotted" w:sz="4" w:space="0" w:color="auto"/>
              <w:right w:val="dotted" w:sz="4" w:space="0" w:color="auto"/>
            </w:tcBorders>
            <w:shd w:val="clear" w:color="auto" w:fill="auto"/>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ТОВ "Видавничий дім "Місто світла""</w:t>
            </w:r>
          </w:p>
        </w:tc>
        <w:tc>
          <w:tcPr>
            <w:tcW w:w="1050"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1037,6</w:t>
            </w:r>
          </w:p>
        </w:tc>
      </w:tr>
      <w:tr w:rsidR="007B6FB3" w:rsidRPr="00E60EB7" w:rsidTr="00E60EB7">
        <w:trPr>
          <w:jc w:val="center"/>
        </w:trPr>
        <w:tc>
          <w:tcPr>
            <w:tcW w:w="2269"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Кагарлицький район</w:t>
            </w:r>
          </w:p>
        </w:tc>
        <w:tc>
          <w:tcPr>
            <w:tcW w:w="1085"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20622074</w:t>
            </w:r>
          </w:p>
        </w:tc>
        <w:tc>
          <w:tcPr>
            <w:tcW w:w="5235"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Комунальне підприємство Київської обласної ради "Кагарликтепломережа"</w:t>
            </w:r>
          </w:p>
        </w:tc>
        <w:tc>
          <w:tcPr>
            <w:tcW w:w="1050"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8E7B7C"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489,3</w:t>
            </w:r>
          </w:p>
        </w:tc>
      </w:tr>
      <w:tr w:rsidR="007B6FB3" w:rsidRPr="00E60EB7" w:rsidTr="00E60EB7">
        <w:trPr>
          <w:jc w:val="center"/>
        </w:trPr>
        <w:tc>
          <w:tcPr>
            <w:tcW w:w="2269"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Києво-Святошинський район</w:t>
            </w:r>
          </w:p>
        </w:tc>
        <w:tc>
          <w:tcPr>
            <w:tcW w:w="1085"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ind w:left="-25"/>
              <w:jc w:val="center"/>
              <w:rPr>
                <w:rFonts w:asciiTheme="minorHAnsi" w:hAnsiTheme="minorHAnsi" w:cstheme="minorHAnsi"/>
                <w:sz w:val="22"/>
                <w:szCs w:val="22"/>
                <w:lang w:val="uk-UA"/>
              </w:rPr>
            </w:pPr>
            <w:r w:rsidRPr="00E60EB7">
              <w:rPr>
                <w:rFonts w:asciiTheme="minorHAnsi" w:hAnsiTheme="minorHAnsi" w:cstheme="minorHAnsi"/>
                <w:sz w:val="22"/>
                <w:szCs w:val="22"/>
                <w:lang w:val="uk-UA"/>
              </w:rPr>
              <w:t>33260589</w:t>
            </w:r>
          </w:p>
        </w:tc>
        <w:tc>
          <w:tcPr>
            <w:tcW w:w="5235"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7B6FB3" w:rsidP="007B6FB3">
            <w:pPr>
              <w:spacing w:line="240" w:lineRule="exact"/>
              <w:rPr>
                <w:rFonts w:asciiTheme="minorHAnsi" w:hAnsiTheme="minorHAnsi" w:cstheme="minorHAnsi"/>
                <w:sz w:val="22"/>
                <w:szCs w:val="22"/>
                <w:lang w:val="uk-UA"/>
              </w:rPr>
            </w:pPr>
            <w:r w:rsidRPr="00E60EB7">
              <w:rPr>
                <w:rFonts w:asciiTheme="minorHAnsi" w:hAnsiTheme="minorHAnsi" w:cstheme="minorHAnsi"/>
                <w:sz w:val="22"/>
                <w:szCs w:val="22"/>
                <w:lang w:val="uk-UA"/>
              </w:rPr>
              <w:t xml:space="preserve">Філія "Києво-Святошинське ДЕУ" ДП "Київське обласне дорожнє управління" ВАТ "ДАК "Автомобільні дороги України" </w:t>
            </w:r>
          </w:p>
        </w:tc>
        <w:tc>
          <w:tcPr>
            <w:tcW w:w="1050" w:type="dxa"/>
            <w:tcBorders>
              <w:top w:val="dotted" w:sz="4" w:space="0" w:color="auto"/>
              <w:left w:val="dotted" w:sz="4" w:space="0" w:color="auto"/>
              <w:bottom w:val="dotted" w:sz="4" w:space="0" w:color="auto"/>
              <w:right w:val="dotted" w:sz="4" w:space="0" w:color="auto"/>
            </w:tcBorders>
            <w:shd w:val="clear" w:color="auto" w:fill="auto"/>
            <w:vAlign w:val="bottom"/>
          </w:tcPr>
          <w:p w:rsidR="007B6FB3" w:rsidRPr="00E60EB7" w:rsidRDefault="008E7B7C" w:rsidP="007B6FB3">
            <w:pPr>
              <w:spacing w:line="240" w:lineRule="exact"/>
              <w:jc w:val="right"/>
              <w:rPr>
                <w:rFonts w:asciiTheme="minorHAnsi" w:hAnsiTheme="minorHAnsi" w:cstheme="minorHAnsi"/>
                <w:sz w:val="22"/>
                <w:szCs w:val="22"/>
                <w:lang w:val="uk-UA"/>
              </w:rPr>
            </w:pPr>
            <w:r w:rsidRPr="00E60EB7">
              <w:rPr>
                <w:rFonts w:asciiTheme="minorHAnsi" w:hAnsiTheme="minorHAnsi" w:cstheme="minorHAnsi"/>
                <w:sz w:val="22"/>
                <w:szCs w:val="22"/>
                <w:lang w:val="uk-UA"/>
              </w:rPr>
              <w:t>1062,6</w:t>
            </w:r>
          </w:p>
        </w:tc>
      </w:tr>
    </w:tbl>
    <w:p w:rsidR="005C26FD" w:rsidRDefault="005C26FD" w:rsidP="005003BA">
      <w:pPr>
        <w:spacing w:line="240" w:lineRule="exact"/>
        <w:rPr>
          <w:rFonts w:ascii="Calibri" w:hAnsi="Calibri" w:cs="Arial CYR"/>
          <w:sz w:val="20"/>
          <w:szCs w:val="20"/>
          <w:lang w:val="uk-UA"/>
        </w:rPr>
      </w:pPr>
    </w:p>
    <w:sectPr w:rsidR="005C26FD" w:rsidSect="002C23E9">
      <w:footerReference w:type="even" r:id="rId14"/>
      <w:footerReference w:type="default" r:id="rId15"/>
      <w:pgSz w:w="11906" w:h="16838"/>
      <w:pgMar w:top="360" w:right="1134" w:bottom="851" w:left="1134"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E69" w:rsidRDefault="00566E69">
      <w:r>
        <w:separator/>
      </w:r>
    </w:p>
  </w:endnote>
  <w:endnote w:type="continuationSeparator" w:id="0">
    <w:p w:rsidR="00566E69" w:rsidRDefault="00566E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FD6" w:rsidRDefault="00745134" w:rsidP="00121E9F">
    <w:pPr>
      <w:pStyle w:val="a6"/>
      <w:framePr w:wrap="around" w:vAnchor="text" w:hAnchor="margin" w:xAlign="right" w:y="1"/>
      <w:rPr>
        <w:rStyle w:val="ac"/>
      </w:rPr>
    </w:pPr>
    <w:r>
      <w:rPr>
        <w:rStyle w:val="ac"/>
      </w:rPr>
      <w:fldChar w:fldCharType="begin"/>
    </w:r>
    <w:r w:rsidR="00C80FD6">
      <w:rPr>
        <w:rStyle w:val="ac"/>
      </w:rPr>
      <w:instrText xml:space="preserve">PAGE  </w:instrText>
    </w:r>
    <w:r>
      <w:rPr>
        <w:rStyle w:val="ac"/>
      </w:rPr>
      <w:fldChar w:fldCharType="end"/>
    </w:r>
  </w:p>
  <w:p w:rsidR="00C80FD6" w:rsidRDefault="00C80FD6" w:rsidP="00E835B9">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FD6" w:rsidRPr="00E85E57" w:rsidRDefault="00745134" w:rsidP="00121E9F">
    <w:pPr>
      <w:pStyle w:val="a6"/>
      <w:framePr w:wrap="around" w:vAnchor="text" w:hAnchor="margin" w:xAlign="right" w:y="1"/>
      <w:rPr>
        <w:rStyle w:val="ac"/>
        <w:rFonts w:ascii="Calibri" w:hAnsi="Calibri"/>
      </w:rPr>
    </w:pPr>
    <w:r w:rsidRPr="00E85E57">
      <w:rPr>
        <w:rStyle w:val="ac"/>
        <w:rFonts w:ascii="Calibri" w:hAnsi="Calibri"/>
      </w:rPr>
      <w:fldChar w:fldCharType="begin"/>
    </w:r>
    <w:r w:rsidR="00C80FD6" w:rsidRPr="00E85E57">
      <w:rPr>
        <w:rStyle w:val="ac"/>
        <w:rFonts w:ascii="Calibri" w:hAnsi="Calibri"/>
      </w:rPr>
      <w:instrText xml:space="preserve">PAGE  </w:instrText>
    </w:r>
    <w:r w:rsidRPr="00E85E57">
      <w:rPr>
        <w:rStyle w:val="ac"/>
        <w:rFonts w:ascii="Calibri" w:hAnsi="Calibri"/>
      </w:rPr>
      <w:fldChar w:fldCharType="separate"/>
    </w:r>
    <w:r w:rsidR="00176C01">
      <w:rPr>
        <w:rStyle w:val="ac"/>
        <w:rFonts w:ascii="Calibri" w:hAnsi="Calibri"/>
        <w:noProof/>
      </w:rPr>
      <w:t>8</w:t>
    </w:r>
    <w:r w:rsidRPr="00E85E57">
      <w:rPr>
        <w:rStyle w:val="ac"/>
        <w:rFonts w:ascii="Calibri" w:hAnsi="Calibri"/>
      </w:rPr>
      <w:fldChar w:fldCharType="end"/>
    </w:r>
  </w:p>
  <w:p w:rsidR="00C80FD6" w:rsidRDefault="00C80FD6" w:rsidP="00E835B9">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E69" w:rsidRDefault="00566E69">
      <w:r>
        <w:separator/>
      </w:r>
    </w:p>
  </w:footnote>
  <w:footnote w:type="continuationSeparator" w:id="0">
    <w:p w:rsidR="00566E69" w:rsidRDefault="00566E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C9E10A8"/>
    <w:lvl w:ilvl="0">
      <w:start w:val="1"/>
      <w:numFmt w:val="decimal"/>
      <w:lvlText w:val="%1."/>
      <w:lvlJc w:val="left"/>
      <w:pPr>
        <w:tabs>
          <w:tab w:val="num" w:pos="1492"/>
        </w:tabs>
        <w:ind w:left="1492" w:hanging="360"/>
      </w:pPr>
    </w:lvl>
  </w:abstractNum>
  <w:abstractNum w:abstractNumId="1">
    <w:nsid w:val="FFFFFF7D"/>
    <w:multiLevelType w:val="singleLevel"/>
    <w:tmpl w:val="3CBC6E1C"/>
    <w:lvl w:ilvl="0">
      <w:start w:val="1"/>
      <w:numFmt w:val="decimal"/>
      <w:lvlText w:val="%1."/>
      <w:lvlJc w:val="left"/>
      <w:pPr>
        <w:tabs>
          <w:tab w:val="num" w:pos="1209"/>
        </w:tabs>
        <w:ind w:left="1209" w:hanging="360"/>
      </w:pPr>
    </w:lvl>
  </w:abstractNum>
  <w:abstractNum w:abstractNumId="2">
    <w:nsid w:val="FFFFFF7E"/>
    <w:multiLevelType w:val="singleLevel"/>
    <w:tmpl w:val="FB48A97C"/>
    <w:lvl w:ilvl="0">
      <w:start w:val="1"/>
      <w:numFmt w:val="decimal"/>
      <w:lvlText w:val="%1."/>
      <w:lvlJc w:val="left"/>
      <w:pPr>
        <w:tabs>
          <w:tab w:val="num" w:pos="926"/>
        </w:tabs>
        <w:ind w:left="926" w:hanging="360"/>
      </w:pPr>
    </w:lvl>
  </w:abstractNum>
  <w:abstractNum w:abstractNumId="3">
    <w:nsid w:val="FFFFFF7F"/>
    <w:multiLevelType w:val="singleLevel"/>
    <w:tmpl w:val="2C4CD6E0"/>
    <w:lvl w:ilvl="0">
      <w:start w:val="1"/>
      <w:numFmt w:val="decimal"/>
      <w:lvlText w:val="%1."/>
      <w:lvlJc w:val="left"/>
      <w:pPr>
        <w:tabs>
          <w:tab w:val="num" w:pos="643"/>
        </w:tabs>
        <w:ind w:left="643" w:hanging="360"/>
      </w:pPr>
    </w:lvl>
  </w:abstractNum>
  <w:abstractNum w:abstractNumId="4">
    <w:nsid w:val="FFFFFF80"/>
    <w:multiLevelType w:val="singleLevel"/>
    <w:tmpl w:val="FC9A440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2B410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30AF8B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638B34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F4E7D88"/>
    <w:lvl w:ilvl="0">
      <w:start w:val="1"/>
      <w:numFmt w:val="decimal"/>
      <w:lvlText w:val="%1."/>
      <w:lvlJc w:val="left"/>
      <w:pPr>
        <w:tabs>
          <w:tab w:val="num" w:pos="360"/>
        </w:tabs>
        <w:ind w:left="360" w:hanging="360"/>
      </w:pPr>
    </w:lvl>
  </w:abstractNum>
  <w:abstractNum w:abstractNumId="9">
    <w:nsid w:val="FFFFFF89"/>
    <w:multiLevelType w:val="singleLevel"/>
    <w:tmpl w:val="0290C378"/>
    <w:lvl w:ilvl="0">
      <w:start w:val="1"/>
      <w:numFmt w:val="bullet"/>
      <w:lvlText w:val=""/>
      <w:lvlJc w:val="left"/>
      <w:pPr>
        <w:tabs>
          <w:tab w:val="num" w:pos="360"/>
        </w:tabs>
        <w:ind w:left="360" w:hanging="360"/>
      </w:pPr>
      <w:rPr>
        <w:rFonts w:ascii="Symbol" w:hAnsi="Symbol" w:hint="default"/>
      </w:rPr>
    </w:lvl>
  </w:abstractNum>
  <w:abstractNum w:abstractNumId="10">
    <w:nsid w:val="01F12F6F"/>
    <w:multiLevelType w:val="singleLevel"/>
    <w:tmpl w:val="0419000F"/>
    <w:lvl w:ilvl="0">
      <w:start w:val="1"/>
      <w:numFmt w:val="decimal"/>
      <w:lvlText w:val="%1."/>
      <w:lvlJc w:val="left"/>
      <w:pPr>
        <w:tabs>
          <w:tab w:val="num" w:pos="360"/>
        </w:tabs>
        <w:ind w:left="360" w:hanging="360"/>
      </w:pPr>
    </w:lvl>
  </w:abstractNum>
  <w:abstractNum w:abstractNumId="11">
    <w:nsid w:val="025A5F75"/>
    <w:multiLevelType w:val="singleLevel"/>
    <w:tmpl w:val="0419000F"/>
    <w:lvl w:ilvl="0">
      <w:start w:val="1"/>
      <w:numFmt w:val="decimal"/>
      <w:lvlText w:val="%1."/>
      <w:lvlJc w:val="left"/>
      <w:pPr>
        <w:tabs>
          <w:tab w:val="num" w:pos="360"/>
        </w:tabs>
        <w:ind w:left="360" w:hanging="360"/>
      </w:pPr>
    </w:lvl>
  </w:abstractNum>
  <w:abstractNum w:abstractNumId="12">
    <w:nsid w:val="025D4AA9"/>
    <w:multiLevelType w:val="singleLevel"/>
    <w:tmpl w:val="4036B48C"/>
    <w:lvl w:ilvl="0">
      <w:start w:val="1"/>
      <w:numFmt w:val="decimal"/>
      <w:lvlText w:val="%1."/>
      <w:lvlJc w:val="center"/>
      <w:pPr>
        <w:tabs>
          <w:tab w:val="num" w:pos="648"/>
        </w:tabs>
        <w:ind w:left="360" w:hanging="72"/>
      </w:pPr>
    </w:lvl>
  </w:abstractNum>
  <w:abstractNum w:abstractNumId="13">
    <w:nsid w:val="0504193E"/>
    <w:multiLevelType w:val="hybridMultilevel"/>
    <w:tmpl w:val="269C81A8"/>
    <w:lvl w:ilvl="0" w:tplc="FFFFFFFF">
      <w:start w:val="1"/>
      <w:numFmt w:val="bullet"/>
      <w:lvlText w:val=""/>
      <w:lvlJc w:val="left"/>
      <w:pPr>
        <w:tabs>
          <w:tab w:val="num" w:pos="720"/>
        </w:tabs>
        <w:ind w:left="720"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0E760956"/>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15">
    <w:nsid w:val="138F1272"/>
    <w:multiLevelType w:val="hybridMultilevel"/>
    <w:tmpl w:val="7F02D70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1A393317"/>
    <w:multiLevelType w:val="singleLevel"/>
    <w:tmpl w:val="7EE227DE"/>
    <w:lvl w:ilvl="0">
      <w:start w:val="1"/>
      <w:numFmt w:val="decimal"/>
      <w:lvlText w:val="%1."/>
      <w:legacy w:legacy="1" w:legacySpace="0" w:legacyIndent="283"/>
      <w:lvlJc w:val="left"/>
      <w:pPr>
        <w:ind w:left="283" w:hanging="283"/>
      </w:pPr>
    </w:lvl>
  </w:abstractNum>
  <w:abstractNum w:abstractNumId="17">
    <w:nsid w:val="1BCE62BF"/>
    <w:multiLevelType w:val="singleLevel"/>
    <w:tmpl w:val="7EE227DE"/>
    <w:lvl w:ilvl="0">
      <w:start w:val="1"/>
      <w:numFmt w:val="decimal"/>
      <w:lvlText w:val="%1."/>
      <w:legacy w:legacy="1" w:legacySpace="0" w:legacyIndent="283"/>
      <w:lvlJc w:val="left"/>
      <w:pPr>
        <w:ind w:left="283" w:hanging="283"/>
      </w:pPr>
    </w:lvl>
  </w:abstractNum>
  <w:abstractNum w:abstractNumId="18">
    <w:nsid w:val="1D3F280E"/>
    <w:multiLevelType w:val="singleLevel"/>
    <w:tmpl w:val="749CEC2E"/>
    <w:lvl w:ilvl="0">
      <w:numFmt w:val="bullet"/>
      <w:lvlText w:val="-"/>
      <w:lvlJc w:val="left"/>
      <w:pPr>
        <w:tabs>
          <w:tab w:val="num" w:pos="360"/>
        </w:tabs>
        <w:ind w:left="360" w:hanging="360"/>
      </w:pPr>
      <w:rPr>
        <w:rFonts w:hint="default"/>
      </w:rPr>
    </w:lvl>
  </w:abstractNum>
  <w:abstractNum w:abstractNumId="19">
    <w:nsid w:val="25DF09EF"/>
    <w:multiLevelType w:val="singleLevel"/>
    <w:tmpl w:val="0419000F"/>
    <w:lvl w:ilvl="0">
      <w:start w:val="1"/>
      <w:numFmt w:val="decimal"/>
      <w:lvlText w:val="%1."/>
      <w:lvlJc w:val="left"/>
      <w:pPr>
        <w:tabs>
          <w:tab w:val="num" w:pos="360"/>
        </w:tabs>
        <w:ind w:left="360" w:hanging="360"/>
      </w:pPr>
    </w:lvl>
  </w:abstractNum>
  <w:abstractNum w:abstractNumId="20">
    <w:nsid w:val="281E3096"/>
    <w:multiLevelType w:val="hybridMultilevel"/>
    <w:tmpl w:val="3418DB42"/>
    <w:lvl w:ilvl="0" w:tplc="FFFFFFFF">
      <w:numFmt w:val="bullet"/>
      <w:lvlText w:val=""/>
      <w:lvlJc w:val="left"/>
      <w:pPr>
        <w:tabs>
          <w:tab w:val="num" w:pos="-207"/>
        </w:tabs>
        <w:ind w:left="-207" w:hanging="360"/>
      </w:pPr>
      <w:rPr>
        <w:rFonts w:ascii="Symbol" w:eastAsia="Times New Roman" w:hAnsi="Symbol" w:cs="Times New Roman" w:hint="default"/>
        <w:sz w:val="20"/>
      </w:rPr>
    </w:lvl>
    <w:lvl w:ilvl="1" w:tplc="FFFFFFFF" w:tentative="1">
      <w:start w:val="1"/>
      <w:numFmt w:val="bullet"/>
      <w:lvlText w:val="o"/>
      <w:lvlJc w:val="left"/>
      <w:pPr>
        <w:tabs>
          <w:tab w:val="num" w:pos="513"/>
        </w:tabs>
        <w:ind w:left="513" w:hanging="360"/>
      </w:pPr>
      <w:rPr>
        <w:rFonts w:ascii="Courier New" w:hAnsi="Courier New" w:cs="Wingdings" w:hint="default"/>
      </w:rPr>
    </w:lvl>
    <w:lvl w:ilvl="2" w:tplc="FFFFFFFF" w:tentative="1">
      <w:start w:val="1"/>
      <w:numFmt w:val="bullet"/>
      <w:lvlText w:val=""/>
      <w:lvlJc w:val="left"/>
      <w:pPr>
        <w:tabs>
          <w:tab w:val="num" w:pos="1233"/>
        </w:tabs>
        <w:ind w:left="1233" w:hanging="360"/>
      </w:pPr>
      <w:rPr>
        <w:rFonts w:ascii="Wingdings" w:hAnsi="Wingdings" w:hint="default"/>
      </w:rPr>
    </w:lvl>
    <w:lvl w:ilvl="3" w:tplc="FFFFFFFF" w:tentative="1">
      <w:start w:val="1"/>
      <w:numFmt w:val="bullet"/>
      <w:lvlText w:val=""/>
      <w:lvlJc w:val="left"/>
      <w:pPr>
        <w:tabs>
          <w:tab w:val="num" w:pos="1953"/>
        </w:tabs>
        <w:ind w:left="1953" w:hanging="360"/>
      </w:pPr>
      <w:rPr>
        <w:rFonts w:ascii="Symbol" w:hAnsi="Symbol" w:hint="default"/>
      </w:rPr>
    </w:lvl>
    <w:lvl w:ilvl="4" w:tplc="FFFFFFFF" w:tentative="1">
      <w:start w:val="1"/>
      <w:numFmt w:val="bullet"/>
      <w:lvlText w:val="o"/>
      <w:lvlJc w:val="left"/>
      <w:pPr>
        <w:tabs>
          <w:tab w:val="num" w:pos="2673"/>
        </w:tabs>
        <w:ind w:left="2673" w:hanging="360"/>
      </w:pPr>
      <w:rPr>
        <w:rFonts w:ascii="Courier New" w:hAnsi="Courier New" w:cs="Wingdings" w:hint="default"/>
      </w:rPr>
    </w:lvl>
    <w:lvl w:ilvl="5" w:tplc="FFFFFFFF" w:tentative="1">
      <w:start w:val="1"/>
      <w:numFmt w:val="bullet"/>
      <w:lvlText w:val=""/>
      <w:lvlJc w:val="left"/>
      <w:pPr>
        <w:tabs>
          <w:tab w:val="num" w:pos="3393"/>
        </w:tabs>
        <w:ind w:left="3393" w:hanging="360"/>
      </w:pPr>
      <w:rPr>
        <w:rFonts w:ascii="Wingdings" w:hAnsi="Wingdings" w:hint="default"/>
      </w:rPr>
    </w:lvl>
    <w:lvl w:ilvl="6" w:tplc="FFFFFFFF" w:tentative="1">
      <w:start w:val="1"/>
      <w:numFmt w:val="bullet"/>
      <w:lvlText w:val=""/>
      <w:lvlJc w:val="left"/>
      <w:pPr>
        <w:tabs>
          <w:tab w:val="num" w:pos="4113"/>
        </w:tabs>
        <w:ind w:left="4113" w:hanging="360"/>
      </w:pPr>
      <w:rPr>
        <w:rFonts w:ascii="Symbol" w:hAnsi="Symbol" w:hint="default"/>
      </w:rPr>
    </w:lvl>
    <w:lvl w:ilvl="7" w:tplc="FFFFFFFF" w:tentative="1">
      <w:start w:val="1"/>
      <w:numFmt w:val="bullet"/>
      <w:lvlText w:val="o"/>
      <w:lvlJc w:val="left"/>
      <w:pPr>
        <w:tabs>
          <w:tab w:val="num" w:pos="4833"/>
        </w:tabs>
        <w:ind w:left="4833" w:hanging="360"/>
      </w:pPr>
      <w:rPr>
        <w:rFonts w:ascii="Courier New" w:hAnsi="Courier New" w:cs="Wingdings" w:hint="default"/>
      </w:rPr>
    </w:lvl>
    <w:lvl w:ilvl="8" w:tplc="FFFFFFFF" w:tentative="1">
      <w:start w:val="1"/>
      <w:numFmt w:val="bullet"/>
      <w:lvlText w:val=""/>
      <w:lvlJc w:val="left"/>
      <w:pPr>
        <w:tabs>
          <w:tab w:val="num" w:pos="5553"/>
        </w:tabs>
        <w:ind w:left="5553" w:hanging="360"/>
      </w:pPr>
      <w:rPr>
        <w:rFonts w:ascii="Wingdings" w:hAnsi="Wingdings" w:hint="default"/>
      </w:rPr>
    </w:lvl>
  </w:abstractNum>
  <w:abstractNum w:abstractNumId="21">
    <w:nsid w:val="28475597"/>
    <w:multiLevelType w:val="multilevel"/>
    <w:tmpl w:val="309296D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2A7E5AA3"/>
    <w:multiLevelType w:val="singleLevel"/>
    <w:tmpl w:val="0419000F"/>
    <w:lvl w:ilvl="0">
      <w:start w:val="1"/>
      <w:numFmt w:val="decimal"/>
      <w:lvlText w:val="%1."/>
      <w:lvlJc w:val="left"/>
      <w:pPr>
        <w:tabs>
          <w:tab w:val="num" w:pos="360"/>
        </w:tabs>
        <w:ind w:left="360" w:hanging="360"/>
      </w:pPr>
    </w:lvl>
  </w:abstractNum>
  <w:abstractNum w:abstractNumId="23">
    <w:nsid w:val="2B4C3502"/>
    <w:multiLevelType w:val="singleLevel"/>
    <w:tmpl w:val="7EE227DE"/>
    <w:lvl w:ilvl="0">
      <w:start w:val="1"/>
      <w:numFmt w:val="decimal"/>
      <w:lvlText w:val="%1."/>
      <w:legacy w:legacy="1" w:legacySpace="0" w:legacyIndent="283"/>
      <w:lvlJc w:val="left"/>
      <w:pPr>
        <w:ind w:left="283" w:hanging="283"/>
      </w:pPr>
    </w:lvl>
  </w:abstractNum>
  <w:abstractNum w:abstractNumId="24">
    <w:nsid w:val="2D303A22"/>
    <w:multiLevelType w:val="multilevel"/>
    <w:tmpl w:val="B484C4F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2E8F6A09"/>
    <w:multiLevelType w:val="singleLevel"/>
    <w:tmpl w:val="0419000F"/>
    <w:lvl w:ilvl="0">
      <w:start w:val="1"/>
      <w:numFmt w:val="decimal"/>
      <w:lvlText w:val="%1."/>
      <w:lvlJc w:val="left"/>
      <w:pPr>
        <w:tabs>
          <w:tab w:val="num" w:pos="360"/>
        </w:tabs>
        <w:ind w:left="360" w:hanging="360"/>
      </w:pPr>
    </w:lvl>
  </w:abstractNum>
  <w:abstractNum w:abstractNumId="26">
    <w:nsid w:val="2F382D27"/>
    <w:multiLevelType w:val="multilevel"/>
    <w:tmpl w:val="FB4404C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32052A22"/>
    <w:multiLevelType w:val="multilevel"/>
    <w:tmpl w:val="7B18C33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37C6554F"/>
    <w:multiLevelType w:val="multilevel"/>
    <w:tmpl w:val="0419001D"/>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3F0B5C16"/>
    <w:multiLevelType w:val="singleLevel"/>
    <w:tmpl w:val="0419000F"/>
    <w:lvl w:ilvl="0">
      <w:start w:val="1"/>
      <w:numFmt w:val="decimal"/>
      <w:lvlText w:val="%1."/>
      <w:lvlJc w:val="left"/>
      <w:pPr>
        <w:tabs>
          <w:tab w:val="num" w:pos="360"/>
        </w:tabs>
        <w:ind w:left="360" w:hanging="360"/>
      </w:pPr>
    </w:lvl>
  </w:abstractNum>
  <w:abstractNum w:abstractNumId="30">
    <w:nsid w:val="3F333FC4"/>
    <w:multiLevelType w:val="singleLevel"/>
    <w:tmpl w:val="1F8E0030"/>
    <w:lvl w:ilvl="0">
      <w:numFmt w:val="bullet"/>
      <w:lvlText w:val="-"/>
      <w:lvlJc w:val="left"/>
      <w:pPr>
        <w:tabs>
          <w:tab w:val="num" w:pos="1080"/>
        </w:tabs>
        <w:ind w:left="1080" w:hanging="360"/>
      </w:pPr>
      <w:rPr>
        <w:rFonts w:hint="default"/>
      </w:rPr>
    </w:lvl>
  </w:abstractNum>
  <w:abstractNum w:abstractNumId="31">
    <w:nsid w:val="450066AA"/>
    <w:multiLevelType w:val="hybridMultilevel"/>
    <w:tmpl w:val="E242C276"/>
    <w:lvl w:ilvl="0" w:tplc="FFFFFFFF">
      <w:numFmt w:val="bullet"/>
      <w:lvlText w:val=""/>
      <w:lvlJc w:val="left"/>
      <w:pPr>
        <w:tabs>
          <w:tab w:val="num" w:pos="720"/>
        </w:tabs>
        <w:ind w:left="720"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45731D35"/>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48A643C2"/>
    <w:multiLevelType w:val="singleLevel"/>
    <w:tmpl w:val="580C3A1C"/>
    <w:lvl w:ilvl="0">
      <w:start w:val="1"/>
      <w:numFmt w:val="decimal"/>
      <w:lvlText w:val="%1."/>
      <w:legacy w:legacy="1" w:legacySpace="0" w:legacyIndent="283"/>
      <w:lvlJc w:val="left"/>
      <w:pPr>
        <w:ind w:left="283" w:hanging="283"/>
      </w:pPr>
    </w:lvl>
  </w:abstractNum>
  <w:abstractNum w:abstractNumId="34">
    <w:nsid w:val="51A16581"/>
    <w:multiLevelType w:val="multilevel"/>
    <w:tmpl w:val="875EC5A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54AC0AB3"/>
    <w:multiLevelType w:val="singleLevel"/>
    <w:tmpl w:val="0419000F"/>
    <w:lvl w:ilvl="0">
      <w:start w:val="1"/>
      <w:numFmt w:val="decimal"/>
      <w:lvlText w:val="%1."/>
      <w:lvlJc w:val="left"/>
      <w:pPr>
        <w:tabs>
          <w:tab w:val="num" w:pos="360"/>
        </w:tabs>
        <w:ind w:left="360" w:hanging="360"/>
      </w:pPr>
    </w:lvl>
  </w:abstractNum>
  <w:abstractNum w:abstractNumId="36">
    <w:nsid w:val="552117AA"/>
    <w:multiLevelType w:val="singleLevel"/>
    <w:tmpl w:val="0419000F"/>
    <w:lvl w:ilvl="0">
      <w:start w:val="1"/>
      <w:numFmt w:val="decimal"/>
      <w:lvlText w:val="%1."/>
      <w:lvlJc w:val="left"/>
      <w:pPr>
        <w:tabs>
          <w:tab w:val="num" w:pos="360"/>
        </w:tabs>
        <w:ind w:left="360" w:hanging="360"/>
      </w:pPr>
    </w:lvl>
  </w:abstractNum>
  <w:abstractNum w:abstractNumId="37">
    <w:nsid w:val="57646A7B"/>
    <w:multiLevelType w:val="singleLevel"/>
    <w:tmpl w:val="5B78A75E"/>
    <w:lvl w:ilvl="0">
      <w:start w:val="1"/>
      <w:numFmt w:val="decimal"/>
      <w:lvlText w:val="%1) "/>
      <w:legacy w:legacy="1" w:legacySpace="0" w:legacyIndent="283"/>
      <w:lvlJc w:val="left"/>
      <w:pPr>
        <w:ind w:left="283" w:hanging="283"/>
      </w:pPr>
      <w:rPr>
        <w:rFonts w:ascii="Times New Roman CYR" w:hAnsi="Times New Roman CYR" w:hint="default"/>
        <w:b w:val="0"/>
        <w:i w:val="0"/>
        <w:sz w:val="20"/>
        <w:u w:val="none"/>
      </w:rPr>
    </w:lvl>
  </w:abstractNum>
  <w:abstractNum w:abstractNumId="38">
    <w:nsid w:val="5C6A1F89"/>
    <w:multiLevelType w:val="singleLevel"/>
    <w:tmpl w:val="E41CA674"/>
    <w:lvl w:ilvl="0">
      <w:numFmt w:val="bullet"/>
      <w:lvlText w:val="-"/>
      <w:lvlJc w:val="left"/>
      <w:pPr>
        <w:tabs>
          <w:tab w:val="num" w:pos="1494"/>
        </w:tabs>
        <w:ind w:left="1494" w:hanging="360"/>
      </w:pPr>
      <w:rPr>
        <w:rFonts w:hint="default"/>
      </w:rPr>
    </w:lvl>
  </w:abstractNum>
  <w:abstractNum w:abstractNumId="39">
    <w:nsid w:val="5D6824F9"/>
    <w:multiLevelType w:val="hybridMultilevel"/>
    <w:tmpl w:val="CE3C8B7A"/>
    <w:lvl w:ilvl="0" w:tplc="FFFFFFFF">
      <w:numFmt w:val="bullet"/>
      <w:lvlText w:val="-"/>
      <w:lvlJc w:val="left"/>
      <w:pPr>
        <w:tabs>
          <w:tab w:val="num" w:pos="1350"/>
        </w:tabs>
        <w:ind w:left="1350" w:hanging="81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nsid w:val="5F5D3E52"/>
    <w:multiLevelType w:val="singleLevel"/>
    <w:tmpl w:val="3660845C"/>
    <w:lvl w:ilvl="0">
      <w:start w:val="1"/>
      <w:numFmt w:val="decimal"/>
      <w:lvlText w:val="%1."/>
      <w:legacy w:legacy="1" w:legacySpace="0" w:legacyIndent="360"/>
      <w:lvlJc w:val="left"/>
      <w:pPr>
        <w:ind w:left="360" w:hanging="360"/>
      </w:pPr>
    </w:lvl>
  </w:abstractNum>
  <w:abstractNum w:abstractNumId="41">
    <w:nsid w:val="64671972"/>
    <w:multiLevelType w:val="multilevel"/>
    <w:tmpl w:val="E494BF8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2">
    <w:nsid w:val="6A6C7054"/>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28007A"/>
    <w:multiLevelType w:val="singleLevel"/>
    <w:tmpl w:val="0419000F"/>
    <w:lvl w:ilvl="0">
      <w:start w:val="1"/>
      <w:numFmt w:val="decimal"/>
      <w:lvlText w:val="%1."/>
      <w:lvlJc w:val="left"/>
      <w:pPr>
        <w:tabs>
          <w:tab w:val="num" w:pos="360"/>
        </w:tabs>
        <w:ind w:left="360" w:hanging="360"/>
      </w:pPr>
    </w:lvl>
  </w:abstractNum>
  <w:abstractNum w:abstractNumId="44">
    <w:nsid w:val="6DC747E1"/>
    <w:multiLevelType w:val="singleLevel"/>
    <w:tmpl w:val="0419000F"/>
    <w:lvl w:ilvl="0">
      <w:start w:val="1"/>
      <w:numFmt w:val="decimal"/>
      <w:lvlText w:val="%1."/>
      <w:lvlJc w:val="left"/>
      <w:pPr>
        <w:tabs>
          <w:tab w:val="num" w:pos="360"/>
        </w:tabs>
        <w:ind w:left="360" w:hanging="360"/>
      </w:pPr>
    </w:lvl>
  </w:abstractNum>
  <w:abstractNum w:abstractNumId="45">
    <w:nsid w:val="6F490A90"/>
    <w:multiLevelType w:val="singleLevel"/>
    <w:tmpl w:val="DB80577C"/>
    <w:lvl w:ilvl="0">
      <w:numFmt w:val="bullet"/>
      <w:lvlText w:val="-"/>
      <w:lvlJc w:val="left"/>
      <w:pPr>
        <w:tabs>
          <w:tab w:val="num" w:pos="420"/>
        </w:tabs>
        <w:ind w:left="420" w:hanging="360"/>
      </w:pPr>
      <w:rPr>
        <w:rFonts w:hint="default"/>
      </w:rPr>
    </w:lvl>
  </w:abstractNum>
  <w:abstractNum w:abstractNumId="46">
    <w:nsid w:val="70F11AB8"/>
    <w:multiLevelType w:val="singleLevel"/>
    <w:tmpl w:val="7A6CFC56"/>
    <w:lvl w:ilvl="0">
      <w:start w:val="1"/>
      <w:numFmt w:val="decimal"/>
      <w:lvlText w:val="%1."/>
      <w:lvlJc w:val="left"/>
      <w:pPr>
        <w:tabs>
          <w:tab w:val="num" w:pos="1211"/>
        </w:tabs>
        <w:ind w:left="1211" w:hanging="360"/>
      </w:pPr>
      <w:rPr>
        <w:rFonts w:hint="default"/>
      </w:rPr>
    </w:lvl>
  </w:abstractNum>
  <w:abstractNum w:abstractNumId="47">
    <w:nsid w:val="7A710D81"/>
    <w:multiLevelType w:val="multilevel"/>
    <w:tmpl w:val="A648A874"/>
    <w:lvl w:ilvl="0">
      <w:start w:val="1"/>
      <w:numFmt w:val="decimal"/>
      <w:lvlText w:val="%1."/>
      <w:lvlJc w:val="left"/>
      <w:pPr>
        <w:tabs>
          <w:tab w:val="num" w:pos="436"/>
        </w:tabs>
        <w:ind w:left="436" w:hanging="360"/>
      </w:pPr>
    </w:lvl>
    <w:lvl w:ilvl="1" w:tentative="1">
      <w:start w:val="1"/>
      <w:numFmt w:val="lowerLetter"/>
      <w:lvlText w:val="%2."/>
      <w:lvlJc w:val="left"/>
      <w:pPr>
        <w:tabs>
          <w:tab w:val="num" w:pos="1156"/>
        </w:tabs>
        <w:ind w:left="1156" w:hanging="360"/>
      </w:pPr>
    </w:lvl>
    <w:lvl w:ilvl="2" w:tentative="1">
      <w:start w:val="1"/>
      <w:numFmt w:val="lowerRoman"/>
      <w:lvlText w:val="%3."/>
      <w:lvlJc w:val="right"/>
      <w:pPr>
        <w:tabs>
          <w:tab w:val="num" w:pos="1876"/>
        </w:tabs>
        <w:ind w:left="1876" w:hanging="180"/>
      </w:pPr>
    </w:lvl>
    <w:lvl w:ilvl="3" w:tentative="1">
      <w:start w:val="1"/>
      <w:numFmt w:val="decimal"/>
      <w:lvlText w:val="%4."/>
      <w:lvlJc w:val="left"/>
      <w:pPr>
        <w:tabs>
          <w:tab w:val="num" w:pos="2596"/>
        </w:tabs>
        <w:ind w:left="2596" w:hanging="360"/>
      </w:pPr>
    </w:lvl>
    <w:lvl w:ilvl="4" w:tentative="1">
      <w:start w:val="1"/>
      <w:numFmt w:val="lowerLetter"/>
      <w:lvlText w:val="%5."/>
      <w:lvlJc w:val="left"/>
      <w:pPr>
        <w:tabs>
          <w:tab w:val="num" w:pos="3316"/>
        </w:tabs>
        <w:ind w:left="3316" w:hanging="360"/>
      </w:pPr>
    </w:lvl>
    <w:lvl w:ilvl="5" w:tentative="1">
      <w:start w:val="1"/>
      <w:numFmt w:val="lowerRoman"/>
      <w:lvlText w:val="%6."/>
      <w:lvlJc w:val="right"/>
      <w:pPr>
        <w:tabs>
          <w:tab w:val="num" w:pos="4036"/>
        </w:tabs>
        <w:ind w:left="4036" w:hanging="180"/>
      </w:pPr>
    </w:lvl>
    <w:lvl w:ilvl="6" w:tentative="1">
      <w:start w:val="1"/>
      <w:numFmt w:val="decimal"/>
      <w:lvlText w:val="%7."/>
      <w:lvlJc w:val="left"/>
      <w:pPr>
        <w:tabs>
          <w:tab w:val="num" w:pos="4756"/>
        </w:tabs>
        <w:ind w:left="4756" w:hanging="360"/>
      </w:pPr>
    </w:lvl>
    <w:lvl w:ilvl="7" w:tentative="1">
      <w:start w:val="1"/>
      <w:numFmt w:val="lowerLetter"/>
      <w:lvlText w:val="%8."/>
      <w:lvlJc w:val="left"/>
      <w:pPr>
        <w:tabs>
          <w:tab w:val="num" w:pos="5476"/>
        </w:tabs>
        <w:ind w:left="5476" w:hanging="360"/>
      </w:pPr>
    </w:lvl>
    <w:lvl w:ilvl="8" w:tentative="1">
      <w:start w:val="1"/>
      <w:numFmt w:val="lowerRoman"/>
      <w:lvlText w:val="%9."/>
      <w:lvlJc w:val="right"/>
      <w:pPr>
        <w:tabs>
          <w:tab w:val="num" w:pos="6196"/>
        </w:tabs>
        <w:ind w:left="6196" w:hanging="180"/>
      </w:pPr>
    </w:lvl>
  </w:abstractNum>
  <w:abstractNum w:abstractNumId="48">
    <w:nsid w:val="7E334711"/>
    <w:multiLevelType w:val="singleLevel"/>
    <w:tmpl w:val="7EE227DE"/>
    <w:lvl w:ilvl="0">
      <w:start w:val="1"/>
      <w:numFmt w:val="decimal"/>
      <w:lvlText w:val="%1."/>
      <w:legacy w:legacy="1" w:legacySpace="0" w:legacyIndent="283"/>
      <w:lvlJc w:val="left"/>
      <w:pPr>
        <w:ind w:left="283" w:hanging="283"/>
      </w:pPr>
    </w:lvl>
  </w:abstractNum>
  <w:num w:numId="1">
    <w:abstractNumId w:val="6"/>
  </w:num>
  <w:num w:numId="2">
    <w:abstractNumId w:val="7"/>
  </w:num>
  <w:num w:numId="3">
    <w:abstractNumId w:val="8"/>
  </w:num>
  <w:num w:numId="4">
    <w:abstractNumId w:val="39"/>
  </w:num>
  <w:num w:numId="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31"/>
  </w:num>
  <w:num w:numId="8">
    <w:abstractNumId w:val="15"/>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30"/>
  </w:num>
  <w:num w:numId="17">
    <w:abstractNumId w:val="37"/>
  </w:num>
  <w:num w:numId="18">
    <w:abstractNumId w:val="14"/>
  </w:num>
  <w:num w:numId="19">
    <w:abstractNumId w:val="46"/>
  </w:num>
  <w:num w:numId="20">
    <w:abstractNumId w:val="32"/>
  </w:num>
  <w:num w:numId="21">
    <w:abstractNumId w:val="45"/>
  </w:num>
  <w:num w:numId="22">
    <w:abstractNumId w:val="11"/>
  </w:num>
  <w:num w:numId="23">
    <w:abstractNumId w:val="16"/>
  </w:num>
  <w:num w:numId="24">
    <w:abstractNumId w:val="33"/>
  </w:num>
  <w:num w:numId="25">
    <w:abstractNumId w:val="40"/>
  </w:num>
  <w:num w:numId="26">
    <w:abstractNumId w:val="43"/>
  </w:num>
  <w:num w:numId="27">
    <w:abstractNumId w:val="10"/>
  </w:num>
  <w:num w:numId="28">
    <w:abstractNumId w:val="19"/>
  </w:num>
  <w:num w:numId="29">
    <w:abstractNumId w:val="35"/>
  </w:num>
  <w:num w:numId="30">
    <w:abstractNumId w:val="25"/>
  </w:num>
  <w:num w:numId="31">
    <w:abstractNumId w:val="22"/>
  </w:num>
  <w:num w:numId="32">
    <w:abstractNumId w:val="44"/>
  </w:num>
  <w:num w:numId="33">
    <w:abstractNumId w:val="36"/>
  </w:num>
  <w:num w:numId="34">
    <w:abstractNumId w:val="17"/>
  </w:num>
  <w:num w:numId="35">
    <w:abstractNumId w:val="48"/>
  </w:num>
  <w:num w:numId="36">
    <w:abstractNumId w:val="23"/>
  </w:num>
  <w:num w:numId="37">
    <w:abstractNumId w:val="29"/>
  </w:num>
  <w:num w:numId="38">
    <w:abstractNumId w:val="27"/>
  </w:num>
  <w:num w:numId="39">
    <w:abstractNumId w:val="21"/>
  </w:num>
  <w:num w:numId="40">
    <w:abstractNumId w:val="47"/>
  </w:num>
  <w:num w:numId="41">
    <w:abstractNumId w:val="34"/>
  </w:num>
  <w:num w:numId="42">
    <w:abstractNumId w:val="24"/>
  </w:num>
  <w:num w:numId="43">
    <w:abstractNumId w:val="41"/>
  </w:num>
  <w:num w:numId="44">
    <w:abstractNumId w:val="26"/>
  </w:num>
  <w:num w:numId="45">
    <w:abstractNumId w:val="28"/>
  </w:num>
  <w:num w:numId="46">
    <w:abstractNumId w:val="12"/>
  </w:num>
  <w:num w:numId="47">
    <w:abstractNumId w:val="20"/>
  </w:num>
  <w:num w:numId="48">
    <w:abstractNumId w:val="38"/>
  </w:num>
  <w:num w:numId="49">
    <w:abstractNumId w:val="18"/>
  </w:num>
  <w:num w:numId="50">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425"/>
  <w:characterSpacingControl w:val="doNotCompress"/>
  <w:hdrShapeDefaults>
    <o:shapedefaults v:ext="edit" spidmax="10242"/>
  </w:hdrShapeDefaults>
  <w:footnotePr>
    <w:footnote w:id="-1"/>
    <w:footnote w:id="0"/>
  </w:footnotePr>
  <w:endnotePr>
    <w:endnote w:id="-1"/>
    <w:endnote w:id="0"/>
  </w:endnotePr>
  <w:compat/>
  <w:rsids>
    <w:rsidRoot w:val="00BC120A"/>
    <w:rsid w:val="000005CC"/>
    <w:rsid w:val="00001401"/>
    <w:rsid w:val="0000246A"/>
    <w:rsid w:val="0000308C"/>
    <w:rsid w:val="000030EA"/>
    <w:rsid w:val="0000332C"/>
    <w:rsid w:val="000043C5"/>
    <w:rsid w:val="00004815"/>
    <w:rsid w:val="00004DA8"/>
    <w:rsid w:val="000054DF"/>
    <w:rsid w:val="00005539"/>
    <w:rsid w:val="00005B1A"/>
    <w:rsid w:val="000060EA"/>
    <w:rsid w:val="000061D3"/>
    <w:rsid w:val="000101B2"/>
    <w:rsid w:val="0001031A"/>
    <w:rsid w:val="000106E9"/>
    <w:rsid w:val="00010980"/>
    <w:rsid w:val="00010F33"/>
    <w:rsid w:val="00011199"/>
    <w:rsid w:val="0001238E"/>
    <w:rsid w:val="00012524"/>
    <w:rsid w:val="0001265F"/>
    <w:rsid w:val="000128ED"/>
    <w:rsid w:val="00012B33"/>
    <w:rsid w:val="00014A5C"/>
    <w:rsid w:val="0001512A"/>
    <w:rsid w:val="00015F12"/>
    <w:rsid w:val="0001672F"/>
    <w:rsid w:val="000170B2"/>
    <w:rsid w:val="000177E9"/>
    <w:rsid w:val="00017E49"/>
    <w:rsid w:val="00020072"/>
    <w:rsid w:val="00020BB9"/>
    <w:rsid w:val="00020F66"/>
    <w:rsid w:val="000218EF"/>
    <w:rsid w:val="000219C8"/>
    <w:rsid w:val="0002222A"/>
    <w:rsid w:val="000228EC"/>
    <w:rsid w:val="00023298"/>
    <w:rsid w:val="000235A8"/>
    <w:rsid w:val="000238C2"/>
    <w:rsid w:val="00023B52"/>
    <w:rsid w:val="00024CE6"/>
    <w:rsid w:val="00024E6E"/>
    <w:rsid w:val="000257DB"/>
    <w:rsid w:val="0002699C"/>
    <w:rsid w:val="000269C9"/>
    <w:rsid w:val="000300C0"/>
    <w:rsid w:val="00030107"/>
    <w:rsid w:val="00030D17"/>
    <w:rsid w:val="00030D5E"/>
    <w:rsid w:val="00030D94"/>
    <w:rsid w:val="00032110"/>
    <w:rsid w:val="00032FF5"/>
    <w:rsid w:val="0003325C"/>
    <w:rsid w:val="00034941"/>
    <w:rsid w:val="00034DBE"/>
    <w:rsid w:val="0003507D"/>
    <w:rsid w:val="000351C8"/>
    <w:rsid w:val="00037897"/>
    <w:rsid w:val="00037AC6"/>
    <w:rsid w:val="0004012E"/>
    <w:rsid w:val="00040FDE"/>
    <w:rsid w:val="0004112E"/>
    <w:rsid w:val="00041229"/>
    <w:rsid w:val="000417DC"/>
    <w:rsid w:val="000418F4"/>
    <w:rsid w:val="000425C9"/>
    <w:rsid w:val="000429A6"/>
    <w:rsid w:val="000439F9"/>
    <w:rsid w:val="00043D0D"/>
    <w:rsid w:val="00043F36"/>
    <w:rsid w:val="00044276"/>
    <w:rsid w:val="00046B90"/>
    <w:rsid w:val="00047478"/>
    <w:rsid w:val="00051230"/>
    <w:rsid w:val="0005158C"/>
    <w:rsid w:val="00051C4D"/>
    <w:rsid w:val="00053060"/>
    <w:rsid w:val="0005370D"/>
    <w:rsid w:val="000541EB"/>
    <w:rsid w:val="00054488"/>
    <w:rsid w:val="00054D9A"/>
    <w:rsid w:val="00054FCA"/>
    <w:rsid w:val="00055DD1"/>
    <w:rsid w:val="00056F17"/>
    <w:rsid w:val="000602BC"/>
    <w:rsid w:val="00060B05"/>
    <w:rsid w:val="00061BCF"/>
    <w:rsid w:val="000620C2"/>
    <w:rsid w:val="00062E54"/>
    <w:rsid w:val="00062ECB"/>
    <w:rsid w:val="0006314D"/>
    <w:rsid w:val="00064070"/>
    <w:rsid w:val="0006448C"/>
    <w:rsid w:val="00064C45"/>
    <w:rsid w:val="00065335"/>
    <w:rsid w:val="0006610D"/>
    <w:rsid w:val="00066A12"/>
    <w:rsid w:val="000675EC"/>
    <w:rsid w:val="00067770"/>
    <w:rsid w:val="00067E80"/>
    <w:rsid w:val="00070641"/>
    <w:rsid w:val="0007312F"/>
    <w:rsid w:val="000736CF"/>
    <w:rsid w:val="0007401A"/>
    <w:rsid w:val="00074C4E"/>
    <w:rsid w:val="00074F39"/>
    <w:rsid w:val="000765D7"/>
    <w:rsid w:val="000814F4"/>
    <w:rsid w:val="000819FA"/>
    <w:rsid w:val="00081D6F"/>
    <w:rsid w:val="00082275"/>
    <w:rsid w:val="00082428"/>
    <w:rsid w:val="0008554C"/>
    <w:rsid w:val="00085ACD"/>
    <w:rsid w:val="00085E35"/>
    <w:rsid w:val="00085F36"/>
    <w:rsid w:val="00086157"/>
    <w:rsid w:val="000868F2"/>
    <w:rsid w:val="00086F2B"/>
    <w:rsid w:val="00087E30"/>
    <w:rsid w:val="00090121"/>
    <w:rsid w:val="000908E5"/>
    <w:rsid w:val="00091911"/>
    <w:rsid w:val="0009203F"/>
    <w:rsid w:val="00092AAB"/>
    <w:rsid w:val="000931A7"/>
    <w:rsid w:val="00093F0A"/>
    <w:rsid w:val="00093FB4"/>
    <w:rsid w:val="00094483"/>
    <w:rsid w:val="00094535"/>
    <w:rsid w:val="000953D5"/>
    <w:rsid w:val="00095E3F"/>
    <w:rsid w:val="000964B3"/>
    <w:rsid w:val="00096905"/>
    <w:rsid w:val="000974FE"/>
    <w:rsid w:val="000A06EC"/>
    <w:rsid w:val="000A0E03"/>
    <w:rsid w:val="000A1494"/>
    <w:rsid w:val="000A2825"/>
    <w:rsid w:val="000A2978"/>
    <w:rsid w:val="000A2A0D"/>
    <w:rsid w:val="000A33BE"/>
    <w:rsid w:val="000A4638"/>
    <w:rsid w:val="000A63FE"/>
    <w:rsid w:val="000A6A2B"/>
    <w:rsid w:val="000A7B16"/>
    <w:rsid w:val="000A7EE2"/>
    <w:rsid w:val="000B04DE"/>
    <w:rsid w:val="000B09E3"/>
    <w:rsid w:val="000B1002"/>
    <w:rsid w:val="000B16A9"/>
    <w:rsid w:val="000B16B8"/>
    <w:rsid w:val="000B1720"/>
    <w:rsid w:val="000B27C6"/>
    <w:rsid w:val="000B326E"/>
    <w:rsid w:val="000B33BD"/>
    <w:rsid w:val="000B5473"/>
    <w:rsid w:val="000B5CDF"/>
    <w:rsid w:val="000B6F5C"/>
    <w:rsid w:val="000C0323"/>
    <w:rsid w:val="000C13F3"/>
    <w:rsid w:val="000C14BF"/>
    <w:rsid w:val="000C20FD"/>
    <w:rsid w:val="000C223E"/>
    <w:rsid w:val="000C2C5B"/>
    <w:rsid w:val="000C3D49"/>
    <w:rsid w:val="000C46AA"/>
    <w:rsid w:val="000C57B9"/>
    <w:rsid w:val="000C5986"/>
    <w:rsid w:val="000C5AE1"/>
    <w:rsid w:val="000C66C3"/>
    <w:rsid w:val="000C6C59"/>
    <w:rsid w:val="000C7880"/>
    <w:rsid w:val="000D03FE"/>
    <w:rsid w:val="000D12D7"/>
    <w:rsid w:val="000D13E8"/>
    <w:rsid w:val="000D19DC"/>
    <w:rsid w:val="000D25BA"/>
    <w:rsid w:val="000D2651"/>
    <w:rsid w:val="000D32C5"/>
    <w:rsid w:val="000D4279"/>
    <w:rsid w:val="000D68E9"/>
    <w:rsid w:val="000D708A"/>
    <w:rsid w:val="000D7340"/>
    <w:rsid w:val="000D7745"/>
    <w:rsid w:val="000D7D4A"/>
    <w:rsid w:val="000D7D99"/>
    <w:rsid w:val="000E01F5"/>
    <w:rsid w:val="000E0C54"/>
    <w:rsid w:val="000E18E4"/>
    <w:rsid w:val="000E1964"/>
    <w:rsid w:val="000E3115"/>
    <w:rsid w:val="000E5266"/>
    <w:rsid w:val="000E5367"/>
    <w:rsid w:val="000E549C"/>
    <w:rsid w:val="000E57CA"/>
    <w:rsid w:val="000E5A38"/>
    <w:rsid w:val="000E5B9C"/>
    <w:rsid w:val="000E5C59"/>
    <w:rsid w:val="000E5F01"/>
    <w:rsid w:val="000E6255"/>
    <w:rsid w:val="000E6AB1"/>
    <w:rsid w:val="000E74C5"/>
    <w:rsid w:val="000E778E"/>
    <w:rsid w:val="000E7FB3"/>
    <w:rsid w:val="000F07C7"/>
    <w:rsid w:val="000F0956"/>
    <w:rsid w:val="000F1074"/>
    <w:rsid w:val="000F1280"/>
    <w:rsid w:val="000F2730"/>
    <w:rsid w:val="000F3F25"/>
    <w:rsid w:val="000F509A"/>
    <w:rsid w:val="000F5261"/>
    <w:rsid w:val="000F5805"/>
    <w:rsid w:val="000F5883"/>
    <w:rsid w:val="000F5A00"/>
    <w:rsid w:val="000F65CF"/>
    <w:rsid w:val="000F7251"/>
    <w:rsid w:val="000F77C3"/>
    <w:rsid w:val="000F79E4"/>
    <w:rsid w:val="00100018"/>
    <w:rsid w:val="00100A66"/>
    <w:rsid w:val="00100A8E"/>
    <w:rsid w:val="00100CAF"/>
    <w:rsid w:val="00103C6B"/>
    <w:rsid w:val="00104356"/>
    <w:rsid w:val="00104467"/>
    <w:rsid w:val="00104724"/>
    <w:rsid w:val="00104B60"/>
    <w:rsid w:val="0010531A"/>
    <w:rsid w:val="001059CA"/>
    <w:rsid w:val="00106114"/>
    <w:rsid w:val="001070A9"/>
    <w:rsid w:val="0010714B"/>
    <w:rsid w:val="001075AC"/>
    <w:rsid w:val="00110662"/>
    <w:rsid w:val="00110FCF"/>
    <w:rsid w:val="00111A05"/>
    <w:rsid w:val="00111FAE"/>
    <w:rsid w:val="00112AD6"/>
    <w:rsid w:val="00112BBE"/>
    <w:rsid w:val="00114A3B"/>
    <w:rsid w:val="001167BD"/>
    <w:rsid w:val="001176F1"/>
    <w:rsid w:val="00120D2A"/>
    <w:rsid w:val="00121E9F"/>
    <w:rsid w:val="00121EA8"/>
    <w:rsid w:val="0012240C"/>
    <w:rsid w:val="00122A88"/>
    <w:rsid w:val="0012306A"/>
    <w:rsid w:val="00123072"/>
    <w:rsid w:val="001236FE"/>
    <w:rsid w:val="00124407"/>
    <w:rsid w:val="001250D4"/>
    <w:rsid w:val="00125117"/>
    <w:rsid w:val="00125838"/>
    <w:rsid w:val="0012589B"/>
    <w:rsid w:val="00125926"/>
    <w:rsid w:val="00126116"/>
    <w:rsid w:val="00126BB6"/>
    <w:rsid w:val="00126DBF"/>
    <w:rsid w:val="00127565"/>
    <w:rsid w:val="00127911"/>
    <w:rsid w:val="00130312"/>
    <w:rsid w:val="001310C4"/>
    <w:rsid w:val="001310D6"/>
    <w:rsid w:val="00131608"/>
    <w:rsid w:val="00131AE8"/>
    <w:rsid w:val="00132871"/>
    <w:rsid w:val="001330CF"/>
    <w:rsid w:val="001331CD"/>
    <w:rsid w:val="00133E03"/>
    <w:rsid w:val="00133E05"/>
    <w:rsid w:val="0013401E"/>
    <w:rsid w:val="00134991"/>
    <w:rsid w:val="00134C58"/>
    <w:rsid w:val="001351FC"/>
    <w:rsid w:val="001356D5"/>
    <w:rsid w:val="001365E5"/>
    <w:rsid w:val="001366A5"/>
    <w:rsid w:val="00136BFF"/>
    <w:rsid w:val="00137800"/>
    <w:rsid w:val="00137DFC"/>
    <w:rsid w:val="00137F62"/>
    <w:rsid w:val="001405DA"/>
    <w:rsid w:val="00140EF3"/>
    <w:rsid w:val="0014278E"/>
    <w:rsid w:val="001429F1"/>
    <w:rsid w:val="0014449A"/>
    <w:rsid w:val="00144A7D"/>
    <w:rsid w:val="00144B35"/>
    <w:rsid w:val="001464D3"/>
    <w:rsid w:val="00146686"/>
    <w:rsid w:val="00146767"/>
    <w:rsid w:val="0014768F"/>
    <w:rsid w:val="00147B63"/>
    <w:rsid w:val="00150106"/>
    <w:rsid w:val="001502E3"/>
    <w:rsid w:val="00150CF0"/>
    <w:rsid w:val="00151355"/>
    <w:rsid w:val="00151829"/>
    <w:rsid w:val="0015269B"/>
    <w:rsid w:val="001541F0"/>
    <w:rsid w:val="0015464E"/>
    <w:rsid w:val="0015493B"/>
    <w:rsid w:val="00154E50"/>
    <w:rsid w:val="00155FBD"/>
    <w:rsid w:val="00156A11"/>
    <w:rsid w:val="00156DEC"/>
    <w:rsid w:val="00157597"/>
    <w:rsid w:val="001579B0"/>
    <w:rsid w:val="001618CA"/>
    <w:rsid w:val="00161FA1"/>
    <w:rsid w:val="00163362"/>
    <w:rsid w:val="00163523"/>
    <w:rsid w:val="00163646"/>
    <w:rsid w:val="00163E74"/>
    <w:rsid w:val="00163F71"/>
    <w:rsid w:val="00164F0A"/>
    <w:rsid w:val="00165BBB"/>
    <w:rsid w:val="00166680"/>
    <w:rsid w:val="00166BF3"/>
    <w:rsid w:val="00166C56"/>
    <w:rsid w:val="00166F92"/>
    <w:rsid w:val="00167A36"/>
    <w:rsid w:val="00167D76"/>
    <w:rsid w:val="0017048E"/>
    <w:rsid w:val="001706DD"/>
    <w:rsid w:val="00170748"/>
    <w:rsid w:val="00170CE7"/>
    <w:rsid w:val="00170E19"/>
    <w:rsid w:val="00171364"/>
    <w:rsid w:val="001713C9"/>
    <w:rsid w:val="0017213D"/>
    <w:rsid w:val="00172628"/>
    <w:rsid w:val="00173817"/>
    <w:rsid w:val="001742BB"/>
    <w:rsid w:val="00174464"/>
    <w:rsid w:val="00175B05"/>
    <w:rsid w:val="001762EF"/>
    <w:rsid w:val="00176C01"/>
    <w:rsid w:val="00177326"/>
    <w:rsid w:val="001779AB"/>
    <w:rsid w:val="00180966"/>
    <w:rsid w:val="00181E4D"/>
    <w:rsid w:val="001829C9"/>
    <w:rsid w:val="00182B59"/>
    <w:rsid w:val="00182ED9"/>
    <w:rsid w:val="00183EB0"/>
    <w:rsid w:val="00184192"/>
    <w:rsid w:val="00184DBE"/>
    <w:rsid w:val="00185459"/>
    <w:rsid w:val="00185C5B"/>
    <w:rsid w:val="0018767E"/>
    <w:rsid w:val="00187A87"/>
    <w:rsid w:val="001913FC"/>
    <w:rsid w:val="0019150D"/>
    <w:rsid w:val="00192067"/>
    <w:rsid w:val="001932D6"/>
    <w:rsid w:val="00193DF3"/>
    <w:rsid w:val="0019430D"/>
    <w:rsid w:val="00194346"/>
    <w:rsid w:val="001944ED"/>
    <w:rsid w:val="001955A0"/>
    <w:rsid w:val="00195D2D"/>
    <w:rsid w:val="00196065"/>
    <w:rsid w:val="001960AF"/>
    <w:rsid w:val="0019614D"/>
    <w:rsid w:val="001976BE"/>
    <w:rsid w:val="001A2B6F"/>
    <w:rsid w:val="001A735C"/>
    <w:rsid w:val="001B0013"/>
    <w:rsid w:val="001B0493"/>
    <w:rsid w:val="001B1EE9"/>
    <w:rsid w:val="001B23EF"/>
    <w:rsid w:val="001B24A1"/>
    <w:rsid w:val="001B3128"/>
    <w:rsid w:val="001B32A2"/>
    <w:rsid w:val="001B6153"/>
    <w:rsid w:val="001B714A"/>
    <w:rsid w:val="001B766E"/>
    <w:rsid w:val="001B7C2D"/>
    <w:rsid w:val="001C0499"/>
    <w:rsid w:val="001C0D30"/>
    <w:rsid w:val="001C1ACF"/>
    <w:rsid w:val="001C1BEA"/>
    <w:rsid w:val="001C28FD"/>
    <w:rsid w:val="001C34F1"/>
    <w:rsid w:val="001C43C5"/>
    <w:rsid w:val="001C47EA"/>
    <w:rsid w:val="001C56EF"/>
    <w:rsid w:val="001C5DA1"/>
    <w:rsid w:val="001C616B"/>
    <w:rsid w:val="001C66DA"/>
    <w:rsid w:val="001C67F9"/>
    <w:rsid w:val="001C6C8F"/>
    <w:rsid w:val="001C79F3"/>
    <w:rsid w:val="001D01DC"/>
    <w:rsid w:val="001D0C65"/>
    <w:rsid w:val="001D0EAE"/>
    <w:rsid w:val="001D14C1"/>
    <w:rsid w:val="001D1A56"/>
    <w:rsid w:val="001D211C"/>
    <w:rsid w:val="001D2683"/>
    <w:rsid w:val="001D3B08"/>
    <w:rsid w:val="001D3C32"/>
    <w:rsid w:val="001D3E6C"/>
    <w:rsid w:val="001D45E6"/>
    <w:rsid w:val="001D4744"/>
    <w:rsid w:val="001D4A73"/>
    <w:rsid w:val="001D50E2"/>
    <w:rsid w:val="001D58DF"/>
    <w:rsid w:val="001D6196"/>
    <w:rsid w:val="001D6421"/>
    <w:rsid w:val="001D6E6A"/>
    <w:rsid w:val="001D6F83"/>
    <w:rsid w:val="001D7072"/>
    <w:rsid w:val="001D7CD2"/>
    <w:rsid w:val="001D7D1B"/>
    <w:rsid w:val="001E0B10"/>
    <w:rsid w:val="001E1076"/>
    <w:rsid w:val="001E1731"/>
    <w:rsid w:val="001E23B0"/>
    <w:rsid w:val="001E2AB6"/>
    <w:rsid w:val="001E2D70"/>
    <w:rsid w:val="001E410E"/>
    <w:rsid w:val="001E4CB6"/>
    <w:rsid w:val="001E5E83"/>
    <w:rsid w:val="001E61CA"/>
    <w:rsid w:val="001E6D7D"/>
    <w:rsid w:val="001E7241"/>
    <w:rsid w:val="001F030A"/>
    <w:rsid w:val="001F0E52"/>
    <w:rsid w:val="001F1792"/>
    <w:rsid w:val="001F255C"/>
    <w:rsid w:val="001F2577"/>
    <w:rsid w:val="001F2DED"/>
    <w:rsid w:val="001F31A8"/>
    <w:rsid w:val="001F4828"/>
    <w:rsid w:val="001F49CC"/>
    <w:rsid w:val="001F49F8"/>
    <w:rsid w:val="001F5135"/>
    <w:rsid w:val="001F5464"/>
    <w:rsid w:val="001F58D4"/>
    <w:rsid w:val="001F692F"/>
    <w:rsid w:val="001F6BBE"/>
    <w:rsid w:val="001F6CF4"/>
    <w:rsid w:val="001F6EA1"/>
    <w:rsid w:val="002019C5"/>
    <w:rsid w:val="00202948"/>
    <w:rsid w:val="00202D53"/>
    <w:rsid w:val="0020523B"/>
    <w:rsid w:val="00206836"/>
    <w:rsid w:val="00207094"/>
    <w:rsid w:val="0020762E"/>
    <w:rsid w:val="00207A3C"/>
    <w:rsid w:val="002109C1"/>
    <w:rsid w:val="00211030"/>
    <w:rsid w:val="002111E3"/>
    <w:rsid w:val="00211BCA"/>
    <w:rsid w:val="00211BDA"/>
    <w:rsid w:val="00212407"/>
    <w:rsid w:val="00212546"/>
    <w:rsid w:val="0021309A"/>
    <w:rsid w:val="002141EF"/>
    <w:rsid w:val="002155E6"/>
    <w:rsid w:val="00215A4F"/>
    <w:rsid w:val="00217E37"/>
    <w:rsid w:val="00220107"/>
    <w:rsid w:val="00220299"/>
    <w:rsid w:val="00221596"/>
    <w:rsid w:val="00221DF3"/>
    <w:rsid w:val="00221E7B"/>
    <w:rsid w:val="00222A5F"/>
    <w:rsid w:val="00222ABB"/>
    <w:rsid w:val="00222AFD"/>
    <w:rsid w:val="002251B3"/>
    <w:rsid w:val="0022554F"/>
    <w:rsid w:val="0022566D"/>
    <w:rsid w:val="00225BC4"/>
    <w:rsid w:val="00227218"/>
    <w:rsid w:val="00227700"/>
    <w:rsid w:val="00230749"/>
    <w:rsid w:val="00233D76"/>
    <w:rsid w:val="002347B7"/>
    <w:rsid w:val="0023515E"/>
    <w:rsid w:val="00235C9F"/>
    <w:rsid w:val="00236D93"/>
    <w:rsid w:val="00236EE6"/>
    <w:rsid w:val="00237134"/>
    <w:rsid w:val="002372CF"/>
    <w:rsid w:val="00237380"/>
    <w:rsid w:val="00237562"/>
    <w:rsid w:val="002375CD"/>
    <w:rsid w:val="002401C7"/>
    <w:rsid w:val="0024101A"/>
    <w:rsid w:val="002410B6"/>
    <w:rsid w:val="00241A2B"/>
    <w:rsid w:val="00241D56"/>
    <w:rsid w:val="002421A9"/>
    <w:rsid w:val="002424E8"/>
    <w:rsid w:val="00242696"/>
    <w:rsid w:val="00243196"/>
    <w:rsid w:val="002452D1"/>
    <w:rsid w:val="00245FCB"/>
    <w:rsid w:val="00246985"/>
    <w:rsid w:val="00247025"/>
    <w:rsid w:val="00252250"/>
    <w:rsid w:val="00252523"/>
    <w:rsid w:val="00252A62"/>
    <w:rsid w:val="00253835"/>
    <w:rsid w:val="0025466F"/>
    <w:rsid w:val="00254B2A"/>
    <w:rsid w:val="002552E7"/>
    <w:rsid w:val="00255F3B"/>
    <w:rsid w:val="00256A5D"/>
    <w:rsid w:val="00260242"/>
    <w:rsid w:val="0026228E"/>
    <w:rsid w:val="00265F09"/>
    <w:rsid w:val="00265F63"/>
    <w:rsid w:val="002660D8"/>
    <w:rsid w:val="002672C5"/>
    <w:rsid w:val="002710FC"/>
    <w:rsid w:val="0027121F"/>
    <w:rsid w:val="0027130E"/>
    <w:rsid w:val="002735F6"/>
    <w:rsid w:val="00273915"/>
    <w:rsid w:val="00273C79"/>
    <w:rsid w:val="002740AF"/>
    <w:rsid w:val="002746FD"/>
    <w:rsid w:val="002749AF"/>
    <w:rsid w:val="00276420"/>
    <w:rsid w:val="0027644D"/>
    <w:rsid w:val="00277524"/>
    <w:rsid w:val="00280B40"/>
    <w:rsid w:val="00280E2C"/>
    <w:rsid w:val="00281186"/>
    <w:rsid w:val="00281DAC"/>
    <w:rsid w:val="00282C83"/>
    <w:rsid w:val="002831E1"/>
    <w:rsid w:val="00283479"/>
    <w:rsid w:val="002838F6"/>
    <w:rsid w:val="00284C48"/>
    <w:rsid w:val="00284DC5"/>
    <w:rsid w:val="00284FF8"/>
    <w:rsid w:val="00286DF1"/>
    <w:rsid w:val="0028778B"/>
    <w:rsid w:val="00290270"/>
    <w:rsid w:val="00292776"/>
    <w:rsid w:val="00292BC0"/>
    <w:rsid w:val="002932DA"/>
    <w:rsid w:val="00293E5B"/>
    <w:rsid w:val="00294164"/>
    <w:rsid w:val="0029430D"/>
    <w:rsid w:val="00294451"/>
    <w:rsid w:val="00294A2D"/>
    <w:rsid w:val="00294CAE"/>
    <w:rsid w:val="00295A3F"/>
    <w:rsid w:val="00295A42"/>
    <w:rsid w:val="00295BE4"/>
    <w:rsid w:val="00296E81"/>
    <w:rsid w:val="002A01DA"/>
    <w:rsid w:val="002A07DC"/>
    <w:rsid w:val="002A145E"/>
    <w:rsid w:val="002A3219"/>
    <w:rsid w:val="002A36C9"/>
    <w:rsid w:val="002A3715"/>
    <w:rsid w:val="002A407B"/>
    <w:rsid w:val="002A6F27"/>
    <w:rsid w:val="002B034F"/>
    <w:rsid w:val="002B0C62"/>
    <w:rsid w:val="002B3641"/>
    <w:rsid w:val="002B3D58"/>
    <w:rsid w:val="002B41D8"/>
    <w:rsid w:val="002B524E"/>
    <w:rsid w:val="002B5A67"/>
    <w:rsid w:val="002B65F4"/>
    <w:rsid w:val="002B7A2E"/>
    <w:rsid w:val="002C147C"/>
    <w:rsid w:val="002C1492"/>
    <w:rsid w:val="002C23E9"/>
    <w:rsid w:val="002C2BC0"/>
    <w:rsid w:val="002C33C0"/>
    <w:rsid w:val="002C4B31"/>
    <w:rsid w:val="002C5984"/>
    <w:rsid w:val="002C68B0"/>
    <w:rsid w:val="002C74CF"/>
    <w:rsid w:val="002C787D"/>
    <w:rsid w:val="002D0419"/>
    <w:rsid w:val="002D21C1"/>
    <w:rsid w:val="002D289F"/>
    <w:rsid w:val="002D3B01"/>
    <w:rsid w:val="002D3D71"/>
    <w:rsid w:val="002D3F69"/>
    <w:rsid w:val="002D4273"/>
    <w:rsid w:val="002D4D4B"/>
    <w:rsid w:val="002D50B2"/>
    <w:rsid w:val="002D53B2"/>
    <w:rsid w:val="002D56E6"/>
    <w:rsid w:val="002E05EE"/>
    <w:rsid w:val="002E073F"/>
    <w:rsid w:val="002E08A2"/>
    <w:rsid w:val="002E08AE"/>
    <w:rsid w:val="002E0B66"/>
    <w:rsid w:val="002E0CE6"/>
    <w:rsid w:val="002E16F6"/>
    <w:rsid w:val="002E17A3"/>
    <w:rsid w:val="002E1C68"/>
    <w:rsid w:val="002E28AC"/>
    <w:rsid w:val="002E2ACD"/>
    <w:rsid w:val="002E2ED2"/>
    <w:rsid w:val="002E3805"/>
    <w:rsid w:val="002E3951"/>
    <w:rsid w:val="002E3A5B"/>
    <w:rsid w:val="002E3B1B"/>
    <w:rsid w:val="002E3FEF"/>
    <w:rsid w:val="002E4306"/>
    <w:rsid w:val="002E4E65"/>
    <w:rsid w:val="002E4FF5"/>
    <w:rsid w:val="002E55B1"/>
    <w:rsid w:val="002E58B2"/>
    <w:rsid w:val="002E5C4D"/>
    <w:rsid w:val="002E647E"/>
    <w:rsid w:val="002E6561"/>
    <w:rsid w:val="002E6936"/>
    <w:rsid w:val="002E6BD3"/>
    <w:rsid w:val="002E6CFB"/>
    <w:rsid w:val="002E6EB8"/>
    <w:rsid w:val="002E6EE3"/>
    <w:rsid w:val="002E74CD"/>
    <w:rsid w:val="002E76EF"/>
    <w:rsid w:val="002E7B93"/>
    <w:rsid w:val="002E7C83"/>
    <w:rsid w:val="002F029C"/>
    <w:rsid w:val="002F07AD"/>
    <w:rsid w:val="002F1163"/>
    <w:rsid w:val="002F14DD"/>
    <w:rsid w:val="002F1DD3"/>
    <w:rsid w:val="002F3CDA"/>
    <w:rsid w:val="002F460C"/>
    <w:rsid w:val="002F4B08"/>
    <w:rsid w:val="002F4C4A"/>
    <w:rsid w:val="002F56A1"/>
    <w:rsid w:val="002F627C"/>
    <w:rsid w:val="002F6874"/>
    <w:rsid w:val="002F69BC"/>
    <w:rsid w:val="002F7207"/>
    <w:rsid w:val="002F7A16"/>
    <w:rsid w:val="0030014F"/>
    <w:rsid w:val="00300325"/>
    <w:rsid w:val="003010A8"/>
    <w:rsid w:val="0030125D"/>
    <w:rsid w:val="00302693"/>
    <w:rsid w:val="003027CB"/>
    <w:rsid w:val="00302BBB"/>
    <w:rsid w:val="003037B9"/>
    <w:rsid w:val="00303B6D"/>
    <w:rsid w:val="00303F9F"/>
    <w:rsid w:val="0030561D"/>
    <w:rsid w:val="00305AC1"/>
    <w:rsid w:val="00305BB4"/>
    <w:rsid w:val="00307AC2"/>
    <w:rsid w:val="00307EB9"/>
    <w:rsid w:val="00310401"/>
    <w:rsid w:val="00310960"/>
    <w:rsid w:val="00310B14"/>
    <w:rsid w:val="003111C0"/>
    <w:rsid w:val="00311233"/>
    <w:rsid w:val="00311346"/>
    <w:rsid w:val="003116A9"/>
    <w:rsid w:val="00313169"/>
    <w:rsid w:val="003145CB"/>
    <w:rsid w:val="00315223"/>
    <w:rsid w:val="003157E3"/>
    <w:rsid w:val="00315D2F"/>
    <w:rsid w:val="00315F79"/>
    <w:rsid w:val="00315FB3"/>
    <w:rsid w:val="0032040F"/>
    <w:rsid w:val="00320AC7"/>
    <w:rsid w:val="00320CC7"/>
    <w:rsid w:val="00321357"/>
    <w:rsid w:val="00322349"/>
    <w:rsid w:val="0032244A"/>
    <w:rsid w:val="00323474"/>
    <w:rsid w:val="0032564A"/>
    <w:rsid w:val="003260E4"/>
    <w:rsid w:val="00330E68"/>
    <w:rsid w:val="00331EA5"/>
    <w:rsid w:val="003322B5"/>
    <w:rsid w:val="0033256D"/>
    <w:rsid w:val="0033261C"/>
    <w:rsid w:val="0033280B"/>
    <w:rsid w:val="003329C2"/>
    <w:rsid w:val="0033439C"/>
    <w:rsid w:val="003347AB"/>
    <w:rsid w:val="003350CA"/>
    <w:rsid w:val="00335638"/>
    <w:rsid w:val="003359D4"/>
    <w:rsid w:val="00335C80"/>
    <w:rsid w:val="0033667D"/>
    <w:rsid w:val="00337471"/>
    <w:rsid w:val="003376C5"/>
    <w:rsid w:val="003401F7"/>
    <w:rsid w:val="003410A4"/>
    <w:rsid w:val="003416AC"/>
    <w:rsid w:val="00341D53"/>
    <w:rsid w:val="003424CC"/>
    <w:rsid w:val="00342EB4"/>
    <w:rsid w:val="00342F78"/>
    <w:rsid w:val="003442A9"/>
    <w:rsid w:val="003444DA"/>
    <w:rsid w:val="00345A1F"/>
    <w:rsid w:val="00345D0F"/>
    <w:rsid w:val="00346FAE"/>
    <w:rsid w:val="003479C9"/>
    <w:rsid w:val="0035008A"/>
    <w:rsid w:val="00350957"/>
    <w:rsid w:val="00350967"/>
    <w:rsid w:val="003509B9"/>
    <w:rsid w:val="0035106B"/>
    <w:rsid w:val="00351401"/>
    <w:rsid w:val="00352C85"/>
    <w:rsid w:val="00352FB8"/>
    <w:rsid w:val="00353101"/>
    <w:rsid w:val="00353411"/>
    <w:rsid w:val="00353637"/>
    <w:rsid w:val="003537DF"/>
    <w:rsid w:val="00353AE0"/>
    <w:rsid w:val="00353CE4"/>
    <w:rsid w:val="0035443D"/>
    <w:rsid w:val="003551E7"/>
    <w:rsid w:val="003552AE"/>
    <w:rsid w:val="003559BC"/>
    <w:rsid w:val="003567C4"/>
    <w:rsid w:val="00356C94"/>
    <w:rsid w:val="00356EAC"/>
    <w:rsid w:val="00357DDD"/>
    <w:rsid w:val="003601EF"/>
    <w:rsid w:val="00362928"/>
    <w:rsid w:val="003631F3"/>
    <w:rsid w:val="003637D5"/>
    <w:rsid w:val="00365D6F"/>
    <w:rsid w:val="00366636"/>
    <w:rsid w:val="003673A3"/>
    <w:rsid w:val="00370553"/>
    <w:rsid w:val="00371B7F"/>
    <w:rsid w:val="00372453"/>
    <w:rsid w:val="003725BB"/>
    <w:rsid w:val="00372FCD"/>
    <w:rsid w:val="00373D46"/>
    <w:rsid w:val="00375583"/>
    <w:rsid w:val="00376378"/>
    <w:rsid w:val="00376E5B"/>
    <w:rsid w:val="00377B85"/>
    <w:rsid w:val="00377C53"/>
    <w:rsid w:val="00380DF8"/>
    <w:rsid w:val="003815B2"/>
    <w:rsid w:val="00381740"/>
    <w:rsid w:val="003821FF"/>
    <w:rsid w:val="0038287E"/>
    <w:rsid w:val="00382D35"/>
    <w:rsid w:val="00382DC7"/>
    <w:rsid w:val="003853D7"/>
    <w:rsid w:val="003859CF"/>
    <w:rsid w:val="00386868"/>
    <w:rsid w:val="003878BE"/>
    <w:rsid w:val="0039043D"/>
    <w:rsid w:val="003905CF"/>
    <w:rsid w:val="00391FD6"/>
    <w:rsid w:val="00392389"/>
    <w:rsid w:val="00392D57"/>
    <w:rsid w:val="0039332A"/>
    <w:rsid w:val="003933BB"/>
    <w:rsid w:val="0039388F"/>
    <w:rsid w:val="00395115"/>
    <w:rsid w:val="00395119"/>
    <w:rsid w:val="00395C17"/>
    <w:rsid w:val="00396043"/>
    <w:rsid w:val="00397AF6"/>
    <w:rsid w:val="003A11AD"/>
    <w:rsid w:val="003A2072"/>
    <w:rsid w:val="003A20B5"/>
    <w:rsid w:val="003A2104"/>
    <w:rsid w:val="003A22EB"/>
    <w:rsid w:val="003A318B"/>
    <w:rsid w:val="003A4897"/>
    <w:rsid w:val="003A4A46"/>
    <w:rsid w:val="003A4E61"/>
    <w:rsid w:val="003A590A"/>
    <w:rsid w:val="003A5EC1"/>
    <w:rsid w:val="003A6195"/>
    <w:rsid w:val="003A61F7"/>
    <w:rsid w:val="003A6708"/>
    <w:rsid w:val="003A6A05"/>
    <w:rsid w:val="003A70EB"/>
    <w:rsid w:val="003A7812"/>
    <w:rsid w:val="003A78CC"/>
    <w:rsid w:val="003B1524"/>
    <w:rsid w:val="003B1534"/>
    <w:rsid w:val="003B190D"/>
    <w:rsid w:val="003B1E2C"/>
    <w:rsid w:val="003B2BBB"/>
    <w:rsid w:val="003B2E2A"/>
    <w:rsid w:val="003B2E4E"/>
    <w:rsid w:val="003B57EA"/>
    <w:rsid w:val="003B71A0"/>
    <w:rsid w:val="003C0AC1"/>
    <w:rsid w:val="003C102D"/>
    <w:rsid w:val="003C2E9C"/>
    <w:rsid w:val="003C398D"/>
    <w:rsid w:val="003C3C58"/>
    <w:rsid w:val="003C4178"/>
    <w:rsid w:val="003C4639"/>
    <w:rsid w:val="003C4663"/>
    <w:rsid w:val="003C5268"/>
    <w:rsid w:val="003C541E"/>
    <w:rsid w:val="003C56F8"/>
    <w:rsid w:val="003C5856"/>
    <w:rsid w:val="003C5AFC"/>
    <w:rsid w:val="003C7A9E"/>
    <w:rsid w:val="003D0359"/>
    <w:rsid w:val="003D0A62"/>
    <w:rsid w:val="003D1250"/>
    <w:rsid w:val="003D1904"/>
    <w:rsid w:val="003D2E99"/>
    <w:rsid w:val="003D3494"/>
    <w:rsid w:val="003D5F38"/>
    <w:rsid w:val="003D6096"/>
    <w:rsid w:val="003D61CF"/>
    <w:rsid w:val="003D635A"/>
    <w:rsid w:val="003D64CD"/>
    <w:rsid w:val="003D6E67"/>
    <w:rsid w:val="003E040F"/>
    <w:rsid w:val="003E19F6"/>
    <w:rsid w:val="003E1D3A"/>
    <w:rsid w:val="003E22CD"/>
    <w:rsid w:val="003E2502"/>
    <w:rsid w:val="003E28D9"/>
    <w:rsid w:val="003E2DEE"/>
    <w:rsid w:val="003E464E"/>
    <w:rsid w:val="003E467B"/>
    <w:rsid w:val="003E4F08"/>
    <w:rsid w:val="003E50F1"/>
    <w:rsid w:val="003E5879"/>
    <w:rsid w:val="003E60B5"/>
    <w:rsid w:val="003E6128"/>
    <w:rsid w:val="003E72E2"/>
    <w:rsid w:val="003F075B"/>
    <w:rsid w:val="003F1922"/>
    <w:rsid w:val="003F29A2"/>
    <w:rsid w:val="003F2D17"/>
    <w:rsid w:val="003F2EEE"/>
    <w:rsid w:val="003F3E2D"/>
    <w:rsid w:val="003F4683"/>
    <w:rsid w:val="003F4B2C"/>
    <w:rsid w:val="003F5ED7"/>
    <w:rsid w:val="003F7494"/>
    <w:rsid w:val="00400215"/>
    <w:rsid w:val="004005A5"/>
    <w:rsid w:val="004010F4"/>
    <w:rsid w:val="00402B1E"/>
    <w:rsid w:val="00402BCB"/>
    <w:rsid w:val="00402E48"/>
    <w:rsid w:val="00403592"/>
    <w:rsid w:val="00403C8C"/>
    <w:rsid w:val="00403F9B"/>
    <w:rsid w:val="0040448C"/>
    <w:rsid w:val="00404B8B"/>
    <w:rsid w:val="00404C10"/>
    <w:rsid w:val="004057B2"/>
    <w:rsid w:val="00405ADB"/>
    <w:rsid w:val="00405F1B"/>
    <w:rsid w:val="00406C3B"/>
    <w:rsid w:val="0040772F"/>
    <w:rsid w:val="00411066"/>
    <w:rsid w:val="00411605"/>
    <w:rsid w:val="00411B00"/>
    <w:rsid w:val="00412E94"/>
    <w:rsid w:val="00413298"/>
    <w:rsid w:val="004141B8"/>
    <w:rsid w:val="00414C45"/>
    <w:rsid w:val="00414CD1"/>
    <w:rsid w:val="0041507E"/>
    <w:rsid w:val="00415744"/>
    <w:rsid w:val="0041577B"/>
    <w:rsid w:val="00420973"/>
    <w:rsid w:val="00421B3F"/>
    <w:rsid w:val="00421DF3"/>
    <w:rsid w:val="00422B15"/>
    <w:rsid w:val="00423818"/>
    <w:rsid w:val="004240B1"/>
    <w:rsid w:val="0042447F"/>
    <w:rsid w:val="00425930"/>
    <w:rsid w:val="00426E92"/>
    <w:rsid w:val="004272CF"/>
    <w:rsid w:val="00427519"/>
    <w:rsid w:val="00430212"/>
    <w:rsid w:val="004303D3"/>
    <w:rsid w:val="00431555"/>
    <w:rsid w:val="004324CD"/>
    <w:rsid w:val="004327A8"/>
    <w:rsid w:val="0043346A"/>
    <w:rsid w:val="00433B13"/>
    <w:rsid w:val="00433C8B"/>
    <w:rsid w:val="004342C6"/>
    <w:rsid w:val="00435992"/>
    <w:rsid w:val="00435A12"/>
    <w:rsid w:val="00435E1B"/>
    <w:rsid w:val="004365D0"/>
    <w:rsid w:val="00437145"/>
    <w:rsid w:val="0043778E"/>
    <w:rsid w:val="00440C0A"/>
    <w:rsid w:val="00440C67"/>
    <w:rsid w:val="0044208D"/>
    <w:rsid w:val="00442133"/>
    <w:rsid w:val="0044278E"/>
    <w:rsid w:val="004428AC"/>
    <w:rsid w:val="004428D5"/>
    <w:rsid w:val="004438E3"/>
    <w:rsid w:val="00443B79"/>
    <w:rsid w:val="004457C5"/>
    <w:rsid w:val="00446277"/>
    <w:rsid w:val="004463BC"/>
    <w:rsid w:val="004477CC"/>
    <w:rsid w:val="00447A32"/>
    <w:rsid w:val="00447C73"/>
    <w:rsid w:val="00451340"/>
    <w:rsid w:val="004532B7"/>
    <w:rsid w:val="00454026"/>
    <w:rsid w:val="00454165"/>
    <w:rsid w:val="00454542"/>
    <w:rsid w:val="00456133"/>
    <w:rsid w:val="0045654C"/>
    <w:rsid w:val="00456DBB"/>
    <w:rsid w:val="00457F9C"/>
    <w:rsid w:val="004604F8"/>
    <w:rsid w:val="004608D0"/>
    <w:rsid w:val="004609BD"/>
    <w:rsid w:val="00460BD9"/>
    <w:rsid w:val="00460BE4"/>
    <w:rsid w:val="00461EF1"/>
    <w:rsid w:val="00463C54"/>
    <w:rsid w:val="004652E1"/>
    <w:rsid w:val="004653CA"/>
    <w:rsid w:val="00465424"/>
    <w:rsid w:val="0046547B"/>
    <w:rsid w:val="0046705C"/>
    <w:rsid w:val="004678C6"/>
    <w:rsid w:val="00470860"/>
    <w:rsid w:val="00470B89"/>
    <w:rsid w:val="00471715"/>
    <w:rsid w:val="00471729"/>
    <w:rsid w:val="0047187E"/>
    <w:rsid w:val="00471A9C"/>
    <w:rsid w:val="00472BE3"/>
    <w:rsid w:val="0047378A"/>
    <w:rsid w:val="00474480"/>
    <w:rsid w:val="00474556"/>
    <w:rsid w:val="00474D63"/>
    <w:rsid w:val="00476478"/>
    <w:rsid w:val="00476536"/>
    <w:rsid w:val="004775A3"/>
    <w:rsid w:val="00477D78"/>
    <w:rsid w:val="00480036"/>
    <w:rsid w:val="004801C6"/>
    <w:rsid w:val="00480407"/>
    <w:rsid w:val="00480D2D"/>
    <w:rsid w:val="00481286"/>
    <w:rsid w:val="00481EB3"/>
    <w:rsid w:val="004822EC"/>
    <w:rsid w:val="00482917"/>
    <w:rsid w:val="00483616"/>
    <w:rsid w:val="0048383C"/>
    <w:rsid w:val="00483C7B"/>
    <w:rsid w:val="00483EBB"/>
    <w:rsid w:val="00484F4A"/>
    <w:rsid w:val="004861D2"/>
    <w:rsid w:val="004866AE"/>
    <w:rsid w:val="00486CA0"/>
    <w:rsid w:val="00486E58"/>
    <w:rsid w:val="00487048"/>
    <w:rsid w:val="00487F0C"/>
    <w:rsid w:val="00490319"/>
    <w:rsid w:val="00490851"/>
    <w:rsid w:val="00490CA6"/>
    <w:rsid w:val="00491C1F"/>
    <w:rsid w:val="0049288B"/>
    <w:rsid w:val="00493157"/>
    <w:rsid w:val="00494719"/>
    <w:rsid w:val="004951A1"/>
    <w:rsid w:val="00495D52"/>
    <w:rsid w:val="004961F6"/>
    <w:rsid w:val="00496B01"/>
    <w:rsid w:val="0049737D"/>
    <w:rsid w:val="00497887"/>
    <w:rsid w:val="004A0B42"/>
    <w:rsid w:val="004A25FC"/>
    <w:rsid w:val="004A2621"/>
    <w:rsid w:val="004A317D"/>
    <w:rsid w:val="004A388C"/>
    <w:rsid w:val="004A3D85"/>
    <w:rsid w:val="004A416F"/>
    <w:rsid w:val="004A49D3"/>
    <w:rsid w:val="004A582D"/>
    <w:rsid w:val="004A5954"/>
    <w:rsid w:val="004A611E"/>
    <w:rsid w:val="004A6234"/>
    <w:rsid w:val="004A7C58"/>
    <w:rsid w:val="004A7D37"/>
    <w:rsid w:val="004B020A"/>
    <w:rsid w:val="004B0297"/>
    <w:rsid w:val="004B081C"/>
    <w:rsid w:val="004B0D3C"/>
    <w:rsid w:val="004B0E1C"/>
    <w:rsid w:val="004B16BA"/>
    <w:rsid w:val="004B1FD2"/>
    <w:rsid w:val="004B22BB"/>
    <w:rsid w:val="004B2F67"/>
    <w:rsid w:val="004B3206"/>
    <w:rsid w:val="004B38F7"/>
    <w:rsid w:val="004B39A2"/>
    <w:rsid w:val="004B3A86"/>
    <w:rsid w:val="004B4973"/>
    <w:rsid w:val="004B6157"/>
    <w:rsid w:val="004B66B2"/>
    <w:rsid w:val="004B6F2B"/>
    <w:rsid w:val="004B70A2"/>
    <w:rsid w:val="004B7294"/>
    <w:rsid w:val="004C03A2"/>
    <w:rsid w:val="004C094A"/>
    <w:rsid w:val="004C1644"/>
    <w:rsid w:val="004C1B21"/>
    <w:rsid w:val="004C2022"/>
    <w:rsid w:val="004C202A"/>
    <w:rsid w:val="004C29A3"/>
    <w:rsid w:val="004C2F31"/>
    <w:rsid w:val="004C5610"/>
    <w:rsid w:val="004C5889"/>
    <w:rsid w:val="004C58C8"/>
    <w:rsid w:val="004D0008"/>
    <w:rsid w:val="004D1A57"/>
    <w:rsid w:val="004D281D"/>
    <w:rsid w:val="004D3287"/>
    <w:rsid w:val="004D37E2"/>
    <w:rsid w:val="004D3B6A"/>
    <w:rsid w:val="004D3E63"/>
    <w:rsid w:val="004D401F"/>
    <w:rsid w:val="004D4F91"/>
    <w:rsid w:val="004D503A"/>
    <w:rsid w:val="004D592D"/>
    <w:rsid w:val="004D6304"/>
    <w:rsid w:val="004E1779"/>
    <w:rsid w:val="004E26E2"/>
    <w:rsid w:val="004E2CF6"/>
    <w:rsid w:val="004E38B7"/>
    <w:rsid w:val="004E3EA0"/>
    <w:rsid w:val="004E4BB5"/>
    <w:rsid w:val="004E50FB"/>
    <w:rsid w:val="004E5393"/>
    <w:rsid w:val="004E5EA4"/>
    <w:rsid w:val="004E626C"/>
    <w:rsid w:val="004E6FAD"/>
    <w:rsid w:val="004F0329"/>
    <w:rsid w:val="004F0D2F"/>
    <w:rsid w:val="004F0D68"/>
    <w:rsid w:val="004F1C1D"/>
    <w:rsid w:val="004F29A0"/>
    <w:rsid w:val="004F4697"/>
    <w:rsid w:val="004F5A6B"/>
    <w:rsid w:val="004F5C6C"/>
    <w:rsid w:val="004F62CE"/>
    <w:rsid w:val="004F6B14"/>
    <w:rsid w:val="004F6EF1"/>
    <w:rsid w:val="004F7BC3"/>
    <w:rsid w:val="00500248"/>
    <w:rsid w:val="005003BA"/>
    <w:rsid w:val="00500530"/>
    <w:rsid w:val="00500BB4"/>
    <w:rsid w:val="005013E8"/>
    <w:rsid w:val="00501C12"/>
    <w:rsid w:val="005025E9"/>
    <w:rsid w:val="00502A0E"/>
    <w:rsid w:val="0050426B"/>
    <w:rsid w:val="00504B9E"/>
    <w:rsid w:val="00504C01"/>
    <w:rsid w:val="00505A70"/>
    <w:rsid w:val="00505D20"/>
    <w:rsid w:val="0050602E"/>
    <w:rsid w:val="00507D8E"/>
    <w:rsid w:val="0051038B"/>
    <w:rsid w:val="0051061B"/>
    <w:rsid w:val="00510F91"/>
    <w:rsid w:val="00511265"/>
    <w:rsid w:val="00513BB9"/>
    <w:rsid w:val="00513E60"/>
    <w:rsid w:val="00514560"/>
    <w:rsid w:val="00515DBC"/>
    <w:rsid w:val="00515FD7"/>
    <w:rsid w:val="00516ED2"/>
    <w:rsid w:val="00517E72"/>
    <w:rsid w:val="00517FF5"/>
    <w:rsid w:val="00521295"/>
    <w:rsid w:val="00521BBE"/>
    <w:rsid w:val="00522184"/>
    <w:rsid w:val="00522944"/>
    <w:rsid w:val="00523215"/>
    <w:rsid w:val="005252EA"/>
    <w:rsid w:val="005255BB"/>
    <w:rsid w:val="00526A62"/>
    <w:rsid w:val="00526AEF"/>
    <w:rsid w:val="005319A8"/>
    <w:rsid w:val="00531CE5"/>
    <w:rsid w:val="00532130"/>
    <w:rsid w:val="00533656"/>
    <w:rsid w:val="00533E08"/>
    <w:rsid w:val="00534B2A"/>
    <w:rsid w:val="00534D16"/>
    <w:rsid w:val="005351BD"/>
    <w:rsid w:val="00536804"/>
    <w:rsid w:val="00536BF4"/>
    <w:rsid w:val="00540605"/>
    <w:rsid w:val="00540BBC"/>
    <w:rsid w:val="00540CBD"/>
    <w:rsid w:val="00540FA6"/>
    <w:rsid w:val="00541470"/>
    <w:rsid w:val="00541B58"/>
    <w:rsid w:val="00542C64"/>
    <w:rsid w:val="00542EC5"/>
    <w:rsid w:val="0054315D"/>
    <w:rsid w:val="00543231"/>
    <w:rsid w:val="005443CB"/>
    <w:rsid w:val="005449C8"/>
    <w:rsid w:val="005449EA"/>
    <w:rsid w:val="005451EB"/>
    <w:rsid w:val="00550808"/>
    <w:rsid w:val="0055171A"/>
    <w:rsid w:val="005531B1"/>
    <w:rsid w:val="00553549"/>
    <w:rsid w:val="00553FB4"/>
    <w:rsid w:val="00554139"/>
    <w:rsid w:val="00554C64"/>
    <w:rsid w:val="0055515C"/>
    <w:rsid w:val="005553F6"/>
    <w:rsid w:val="00555985"/>
    <w:rsid w:val="00555AFB"/>
    <w:rsid w:val="0055684E"/>
    <w:rsid w:val="00557801"/>
    <w:rsid w:val="00557C87"/>
    <w:rsid w:val="00560054"/>
    <w:rsid w:val="00560097"/>
    <w:rsid w:val="005607CD"/>
    <w:rsid w:val="00563AC2"/>
    <w:rsid w:val="0056403D"/>
    <w:rsid w:val="005644F2"/>
    <w:rsid w:val="0056469B"/>
    <w:rsid w:val="0056501D"/>
    <w:rsid w:val="00565C85"/>
    <w:rsid w:val="00565E13"/>
    <w:rsid w:val="005662CC"/>
    <w:rsid w:val="00566883"/>
    <w:rsid w:val="00566E69"/>
    <w:rsid w:val="005679AF"/>
    <w:rsid w:val="00567F38"/>
    <w:rsid w:val="00570170"/>
    <w:rsid w:val="0057101D"/>
    <w:rsid w:val="00571228"/>
    <w:rsid w:val="0057163F"/>
    <w:rsid w:val="00571F25"/>
    <w:rsid w:val="005738E8"/>
    <w:rsid w:val="005739BC"/>
    <w:rsid w:val="00573D1E"/>
    <w:rsid w:val="00573E5E"/>
    <w:rsid w:val="00574744"/>
    <w:rsid w:val="00574CE8"/>
    <w:rsid w:val="0057608C"/>
    <w:rsid w:val="0058190A"/>
    <w:rsid w:val="00581A68"/>
    <w:rsid w:val="00583D07"/>
    <w:rsid w:val="0058408E"/>
    <w:rsid w:val="005841FF"/>
    <w:rsid w:val="005849CD"/>
    <w:rsid w:val="005853BB"/>
    <w:rsid w:val="005856E4"/>
    <w:rsid w:val="00585F44"/>
    <w:rsid w:val="00586F57"/>
    <w:rsid w:val="005870CF"/>
    <w:rsid w:val="00587B08"/>
    <w:rsid w:val="0059014C"/>
    <w:rsid w:val="00590274"/>
    <w:rsid w:val="00590FDF"/>
    <w:rsid w:val="0059127B"/>
    <w:rsid w:val="00591419"/>
    <w:rsid w:val="0059145B"/>
    <w:rsid w:val="00591692"/>
    <w:rsid w:val="0059394C"/>
    <w:rsid w:val="005944B7"/>
    <w:rsid w:val="00594503"/>
    <w:rsid w:val="00594D86"/>
    <w:rsid w:val="00594F67"/>
    <w:rsid w:val="00595AFD"/>
    <w:rsid w:val="00595D7F"/>
    <w:rsid w:val="00596B7D"/>
    <w:rsid w:val="00596C57"/>
    <w:rsid w:val="00596DE3"/>
    <w:rsid w:val="005A04F5"/>
    <w:rsid w:val="005A0F3C"/>
    <w:rsid w:val="005A382B"/>
    <w:rsid w:val="005A422B"/>
    <w:rsid w:val="005A46C4"/>
    <w:rsid w:val="005A51BF"/>
    <w:rsid w:val="005A55EB"/>
    <w:rsid w:val="005A5DDA"/>
    <w:rsid w:val="005A5EC1"/>
    <w:rsid w:val="005A6339"/>
    <w:rsid w:val="005A7A64"/>
    <w:rsid w:val="005A7EB3"/>
    <w:rsid w:val="005B0842"/>
    <w:rsid w:val="005B122F"/>
    <w:rsid w:val="005B1D76"/>
    <w:rsid w:val="005B2224"/>
    <w:rsid w:val="005B26AE"/>
    <w:rsid w:val="005B2B5F"/>
    <w:rsid w:val="005B3FED"/>
    <w:rsid w:val="005B4721"/>
    <w:rsid w:val="005B64DE"/>
    <w:rsid w:val="005B69F2"/>
    <w:rsid w:val="005B7A08"/>
    <w:rsid w:val="005C0E5C"/>
    <w:rsid w:val="005C2331"/>
    <w:rsid w:val="005C26FD"/>
    <w:rsid w:val="005C34DD"/>
    <w:rsid w:val="005C3AB4"/>
    <w:rsid w:val="005C4BF5"/>
    <w:rsid w:val="005C5CE1"/>
    <w:rsid w:val="005C6168"/>
    <w:rsid w:val="005C69F6"/>
    <w:rsid w:val="005C6C98"/>
    <w:rsid w:val="005C70D0"/>
    <w:rsid w:val="005D0271"/>
    <w:rsid w:val="005D0667"/>
    <w:rsid w:val="005D1DF2"/>
    <w:rsid w:val="005D2696"/>
    <w:rsid w:val="005D474C"/>
    <w:rsid w:val="005D506E"/>
    <w:rsid w:val="005D54EF"/>
    <w:rsid w:val="005D6874"/>
    <w:rsid w:val="005D6E6E"/>
    <w:rsid w:val="005D76A9"/>
    <w:rsid w:val="005E027C"/>
    <w:rsid w:val="005E0B76"/>
    <w:rsid w:val="005E318D"/>
    <w:rsid w:val="005E35EA"/>
    <w:rsid w:val="005E3810"/>
    <w:rsid w:val="005E4E90"/>
    <w:rsid w:val="005E7418"/>
    <w:rsid w:val="005E7D6F"/>
    <w:rsid w:val="005F0A99"/>
    <w:rsid w:val="005F0C7D"/>
    <w:rsid w:val="005F103A"/>
    <w:rsid w:val="005F1412"/>
    <w:rsid w:val="005F1C03"/>
    <w:rsid w:val="005F27C3"/>
    <w:rsid w:val="005F2965"/>
    <w:rsid w:val="005F37AF"/>
    <w:rsid w:val="005F41E8"/>
    <w:rsid w:val="005F42CE"/>
    <w:rsid w:val="005F4FD8"/>
    <w:rsid w:val="005F588D"/>
    <w:rsid w:val="005F59C5"/>
    <w:rsid w:val="005F5A83"/>
    <w:rsid w:val="005F60CE"/>
    <w:rsid w:val="005F79EB"/>
    <w:rsid w:val="006010E8"/>
    <w:rsid w:val="00601EC1"/>
    <w:rsid w:val="00601FB2"/>
    <w:rsid w:val="006032FB"/>
    <w:rsid w:val="006037BF"/>
    <w:rsid w:val="00604CB6"/>
    <w:rsid w:val="00604D49"/>
    <w:rsid w:val="006062CB"/>
    <w:rsid w:val="006065E3"/>
    <w:rsid w:val="00606F72"/>
    <w:rsid w:val="00607B49"/>
    <w:rsid w:val="0061016F"/>
    <w:rsid w:val="00610248"/>
    <w:rsid w:val="0061118D"/>
    <w:rsid w:val="006113B4"/>
    <w:rsid w:val="0061297B"/>
    <w:rsid w:val="00612C5A"/>
    <w:rsid w:val="00612F8A"/>
    <w:rsid w:val="00613E05"/>
    <w:rsid w:val="00614917"/>
    <w:rsid w:val="00615502"/>
    <w:rsid w:val="00615DBF"/>
    <w:rsid w:val="00615E3E"/>
    <w:rsid w:val="00615E62"/>
    <w:rsid w:val="00616136"/>
    <w:rsid w:val="006176FC"/>
    <w:rsid w:val="00617847"/>
    <w:rsid w:val="006179C4"/>
    <w:rsid w:val="006179E2"/>
    <w:rsid w:val="00617D9B"/>
    <w:rsid w:val="00620690"/>
    <w:rsid w:val="006206F9"/>
    <w:rsid w:val="006207E6"/>
    <w:rsid w:val="00621371"/>
    <w:rsid w:val="006217DA"/>
    <w:rsid w:val="00621848"/>
    <w:rsid w:val="00622B21"/>
    <w:rsid w:val="00624943"/>
    <w:rsid w:val="00624A72"/>
    <w:rsid w:val="006252BC"/>
    <w:rsid w:val="0062576A"/>
    <w:rsid w:val="006277A6"/>
    <w:rsid w:val="00630284"/>
    <w:rsid w:val="0063082C"/>
    <w:rsid w:val="00630C0C"/>
    <w:rsid w:val="00630D28"/>
    <w:rsid w:val="00630F79"/>
    <w:rsid w:val="006319A6"/>
    <w:rsid w:val="006322AF"/>
    <w:rsid w:val="00633BB6"/>
    <w:rsid w:val="00634B5C"/>
    <w:rsid w:val="00635A90"/>
    <w:rsid w:val="00636144"/>
    <w:rsid w:val="00636762"/>
    <w:rsid w:val="00636BE1"/>
    <w:rsid w:val="00637181"/>
    <w:rsid w:val="00637548"/>
    <w:rsid w:val="006375E8"/>
    <w:rsid w:val="00637899"/>
    <w:rsid w:val="006400B7"/>
    <w:rsid w:val="006407F2"/>
    <w:rsid w:val="0064100A"/>
    <w:rsid w:val="00641898"/>
    <w:rsid w:val="006432FB"/>
    <w:rsid w:val="00643C64"/>
    <w:rsid w:val="0064428C"/>
    <w:rsid w:val="00644A32"/>
    <w:rsid w:val="00645450"/>
    <w:rsid w:val="00645F20"/>
    <w:rsid w:val="0064696E"/>
    <w:rsid w:val="00650144"/>
    <w:rsid w:val="006507F8"/>
    <w:rsid w:val="00650AC8"/>
    <w:rsid w:val="0065132C"/>
    <w:rsid w:val="0065181E"/>
    <w:rsid w:val="00651D84"/>
    <w:rsid w:val="00651DCC"/>
    <w:rsid w:val="00653533"/>
    <w:rsid w:val="00653CC6"/>
    <w:rsid w:val="00654B16"/>
    <w:rsid w:val="00656551"/>
    <w:rsid w:val="00656FF9"/>
    <w:rsid w:val="0065751C"/>
    <w:rsid w:val="006579E3"/>
    <w:rsid w:val="00657E0C"/>
    <w:rsid w:val="00660233"/>
    <w:rsid w:val="00660245"/>
    <w:rsid w:val="00660255"/>
    <w:rsid w:val="0066072C"/>
    <w:rsid w:val="00660AAF"/>
    <w:rsid w:val="00661380"/>
    <w:rsid w:val="006614F4"/>
    <w:rsid w:val="00663028"/>
    <w:rsid w:val="00663B87"/>
    <w:rsid w:val="006648BD"/>
    <w:rsid w:val="00664AA8"/>
    <w:rsid w:val="00664E38"/>
    <w:rsid w:val="006657F1"/>
    <w:rsid w:val="0066587E"/>
    <w:rsid w:val="006658B3"/>
    <w:rsid w:val="00665A7D"/>
    <w:rsid w:val="006661B7"/>
    <w:rsid w:val="006666AB"/>
    <w:rsid w:val="006673A3"/>
    <w:rsid w:val="00667502"/>
    <w:rsid w:val="00671536"/>
    <w:rsid w:val="00671E70"/>
    <w:rsid w:val="00672E5F"/>
    <w:rsid w:val="00673A78"/>
    <w:rsid w:val="00673FC0"/>
    <w:rsid w:val="00675178"/>
    <w:rsid w:val="006755AE"/>
    <w:rsid w:val="006755B9"/>
    <w:rsid w:val="006756F8"/>
    <w:rsid w:val="00675CAA"/>
    <w:rsid w:val="00676463"/>
    <w:rsid w:val="00676F2E"/>
    <w:rsid w:val="0067733D"/>
    <w:rsid w:val="0068037D"/>
    <w:rsid w:val="00681100"/>
    <w:rsid w:val="0068117B"/>
    <w:rsid w:val="00681AE0"/>
    <w:rsid w:val="00681BD8"/>
    <w:rsid w:val="006821EB"/>
    <w:rsid w:val="00684548"/>
    <w:rsid w:val="00685B07"/>
    <w:rsid w:val="00687095"/>
    <w:rsid w:val="0069009E"/>
    <w:rsid w:val="0069028A"/>
    <w:rsid w:val="0069064D"/>
    <w:rsid w:val="00690C4B"/>
    <w:rsid w:val="00690C4F"/>
    <w:rsid w:val="00691C01"/>
    <w:rsid w:val="00691EA0"/>
    <w:rsid w:val="00694253"/>
    <w:rsid w:val="00694AC2"/>
    <w:rsid w:val="006965B2"/>
    <w:rsid w:val="00696AD2"/>
    <w:rsid w:val="00696B81"/>
    <w:rsid w:val="006971E5"/>
    <w:rsid w:val="00697CBE"/>
    <w:rsid w:val="006A0A61"/>
    <w:rsid w:val="006A1501"/>
    <w:rsid w:val="006A22AA"/>
    <w:rsid w:val="006A2A52"/>
    <w:rsid w:val="006A3AED"/>
    <w:rsid w:val="006A47AE"/>
    <w:rsid w:val="006A567B"/>
    <w:rsid w:val="006A5EBB"/>
    <w:rsid w:val="006A6780"/>
    <w:rsid w:val="006A74C7"/>
    <w:rsid w:val="006A7FAD"/>
    <w:rsid w:val="006B01C3"/>
    <w:rsid w:val="006B0363"/>
    <w:rsid w:val="006B0C77"/>
    <w:rsid w:val="006B1120"/>
    <w:rsid w:val="006B1AC2"/>
    <w:rsid w:val="006B2714"/>
    <w:rsid w:val="006B2B8F"/>
    <w:rsid w:val="006B2CC4"/>
    <w:rsid w:val="006B3F33"/>
    <w:rsid w:val="006B5030"/>
    <w:rsid w:val="006B5633"/>
    <w:rsid w:val="006B79E9"/>
    <w:rsid w:val="006B7EE0"/>
    <w:rsid w:val="006C0CBC"/>
    <w:rsid w:val="006C169E"/>
    <w:rsid w:val="006C25CA"/>
    <w:rsid w:val="006C3100"/>
    <w:rsid w:val="006C3729"/>
    <w:rsid w:val="006C3D9C"/>
    <w:rsid w:val="006C45F8"/>
    <w:rsid w:val="006C65B2"/>
    <w:rsid w:val="006C73D6"/>
    <w:rsid w:val="006C7C7C"/>
    <w:rsid w:val="006C7EB5"/>
    <w:rsid w:val="006D0C9F"/>
    <w:rsid w:val="006D18DB"/>
    <w:rsid w:val="006D21BB"/>
    <w:rsid w:val="006D24E5"/>
    <w:rsid w:val="006D30DD"/>
    <w:rsid w:val="006D374B"/>
    <w:rsid w:val="006D4DA5"/>
    <w:rsid w:val="006D5428"/>
    <w:rsid w:val="006D640E"/>
    <w:rsid w:val="006D79BC"/>
    <w:rsid w:val="006D7DBD"/>
    <w:rsid w:val="006E0DF3"/>
    <w:rsid w:val="006E21F9"/>
    <w:rsid w:val="006E2911"/>
    <w:rsid w:val="006E2A5D"/>
    <w:rsid w:val="006E39CE"/>
    <w:rsid w:val="006E3C33"/>
    <w:rsid w:val="006E4F29"/>
    <w:rsid w:val="006E75A4"/>
    <w:rsid w:val="006F05AB"/>
    <w:rsid w:val="006F0CD7"/>
    <w:rsid w:val="006F0E1B"/>
    <w:rsid w:val="006F0F77"/>
    <w:rsid w:val="006F1D3B"/>
    <w:rsid w:val="006F272F"/>
    <w:rsid w:val="006F29F7"/>
    <w:rsid w:val="006F2F69"/>
    <w:rsid w:val="006F3DD0"/>
    <w:rsid w:val="006F3EA4"/>
    <w:rsid w:val="006F40AB"/>
    <w:rsid w:val="006F62BA"/>
    <w:rsid w:val="006F7482"/>
    <w:rsid w:val="0070100C"/>
    <w:rsid w:val="00701EDC"/>
    <w:rsid w:val="00702036"/>
    <w:rsid w:val="00702137"/>
    <w:rsid w:val="00702697"/>
    <w:rsid w:val="007026FB"/>
    <w:rsid w:val="00702CA4"/>
    <w:rsid w:val="00703284"/>
    <w:rsid w:val="00704ADC"/>
    <w:rsid w:val="00704E9E"/>
    <w:rsid w:val="00704FB7"/>
    <w:rsid w:val="00705224"/>
    <w:rsid w:val="0070529C"/>
    <w:rsid w:val="00705F44"/>
    <w:rsid w:val="007060C1"/>
    <w:rsid w:val="007064E1"/>
    <w:rsid w:val="007123D3"/>
    <w:rsid w:val="00712DAE"/>
    <w:rsid w:val="00713394"/>
    <w:rsid w:val="00713405"/>
    <w:rsid w:val="00713CF3"/>
    <w:rsid w:val="00714C90"/>
    <w:rsid w:val="00714D93"/>
    <w:rsid w:val="007159A4"/>
    <w:rsid w:val="00715AE6"/>
    <w:rsid w:val="0071689E"/>
    <w:rsid w:val="007217FC"/>
    <w:rsid w:val="007230DC"/>
    <w:rsid w:val="007238C9"/>
    <w:rsid w:val="00724123"/>
    <w:rsid w:val="00724CBE"/>
    <w:rsid w:val="00724E25"/>
    <w:rsid w:val="00726879"/>
    <w:rsid w:val="00726E8D"/>
    <w:rsid w:val="0072728C"/>
    <w:rsid w:val="00727669"/>
    <w:rsid w:val="00730260"/>
    <w:rsid w:val="007311AB"/>
    <w:rsid w:val="00731622"/>
    <w:rsid w:val="007334C5"/>
    <w:rsid w:val="007339D4"/>
    <w:rsid w:val="007343BB"/>
    <w:rsid w:val="00735307"/>
    <w:rsid w:val="0073530D"/>
    <w:rsid w:val="007353FE"/>
    <w:rsid w:val="007354AD"/>
    <w:rsid w:val="0073618E"/>
    <w:rsid w:val="007366EC"/>
    <w:rsid w:val="00736FC8"/>
    <w:rsid w:val="00737012"/>
    <w:rsid w:val="007370C9"/>
    <w:rsid w:val="00737DFF"/>
    <w:rsid w:val="007404A2"/>
    <w:rsid w:val="007405EF"/>
    <w:rsid w:val="0074094E"/>
    <w:rsid w:val="00741DEE"/>
    <w:rsid w:val="00742A87"/>
    <w:rsid w:val="00742B96"/>
    <w:rsid w:val="00742DC0"/>
    <w:rsid w:val="007430F4"/>
    <w:rsid w:val="00743832"/>
    <w:rsid w:val="00743A30"/>
    <w:rsid w:val="00745134"/>
    <w:rsid w:val="00745F50"/>
    <w:rsid w:val="00746F64"/>
    <w:rsid w:val="007474AD"/>
    <w:rsid w:val="007474CB"/>
    <w:rsid w:val="00747965"/>
    <w:rsid w:val="00747FB4"/>
    <w:rsid w:val="007502C2"/>
    <w:rsid w:val="00750E53"/>
    <w:rsid w:val="00751767"/>
    <w:rsid w:val="00752100"/>
    <w:rsid w:val="007531A5"/>
    <w:rsid w:val="007533FD"/>
    <w:rsid w:val="0075346C"/>
    <w:rsid w:val="00753629"/>
    <w:rsid w:val="00754F85"/>
    <w:rsid w:val="00755337"/>
    <w:rsid w:val="007567F6"/>
    <w:rsid w:val="00756F4C"/>
    <w:rsid w:val="007575A7"/>
    <w:rsid w:val="00757A2A"/>
    <w:rsid w:val="007606CA"/>
    <w:rsid w:val="007606E9"/>
    <w:rsid w:val="007611D1"/>
    <w:rsid w:val="00761331"/>
    <w:rsid w:val="00763300"/>
    <w:rsid w:val="00763F1E"/>
    <w:rsid w:val="00764818"/>
    <w:rsid w:val="00764C60"/>
    <w:rsid w:val="007659F3"/>
    <w:rsid w:val="00766697"/>
    <w:rsid w:val="007668CA"/>
    <w:rsid w:val="007668E7"/>
    <w:rsid w:val="00766B12"/>
    <w:rsid w:val="007676BD"/>
    <w:rsid w:val="00767BA5"/>
    <w:rsid w:val="0077001C"/>
    <w:rsid w:val="007716C2"/>
    <w:rsid w:val="00771AE3"/>
    <w:rsid w:val="00771F35"/>
    <w:rsid w:val="0077211A"/>
    <w:rsid w:val="007725F8"/>
    <w:rsid w:val="00772AEF"/>
    <w:rsid w:val="00772B7B"/>
    <w:rsid w:val="00774014"/>
    <w:rsid w:val="00774A0F"/>
    <w:rsid w:val="00774B71"/>
    <w:rsid w:val="00776070"/>
    <w:rsid w:val="00776262"/>
    <w:rsid w:val="0077626D"/>
    <w:rsid w:val="0077669B"/>
    <w:rsid w:val="00777475"/>
    <w:rsid w:val="0077754A"/>
    <w:rsid w:val="0078025D"/>
    <w:rsid w:val="00780B25"/>
    <w:rsid w:val="00781508"/>
    <w:rsid w:val="00781DA7"/>
    <w:rsid w:val="00782FCE"/>
    <w:rsid w:val="00785264"/>
    <w:rsid w:val="00785C02"/>
    <w:rsid w:val="00785CA9"/>
    <w:rsid w:val="00786014"/>
    <w:rsid w:val="00786486"/>
    <w:rsid w:val="0078781E"/>
    <w:rsid w:val="00790739"/>
    <w:rsid w:val="007926C5"/>
    <w:rsid w:val="00792765"/>
    <w:rsid w:val="00792D0B"/>
    <w:rsid w:val="00793056"/>
    <w:rsid w:val="007937B2"/>
    <w:rsid w:val="00793FC7"/>
    <w:rsid w:val="00793FFE"/>
    <w:rsid w:val="007953E9"/>
    <w:rsid w:val="00795B20"/>
    <w:rsid w:val="00795F89"/>
    <w:rsid w:val="007962E3"/>
    <w:rsid w:val="0079685B"/>
    <w:rsid w:val="00796C6E"/>
    <w:rsid w:val="007970AE"/>
    <w:rsid w:val="00797CC8"/>
    <w:rsid w:val="007A0607"/>
    <w:rsid w:val="007A2850"/>
    <w:rsid w:val="007A2D92"/>
    <w:rsid w:val="007A37C6"/>
    <w:rsid w:val="007A584C"/>
    <w:rsid w:val="007A5FC6"/>
    <w:rsid w:val="007A6BCC"/>
    <w:rsid w:val="007A7719"/>
    <w:rsid w:val="007A7D2B"/>
    <w:rsid w:val="007B1F49"/>
    <w:rsid w:val="007B23A7"/>
    <w:rsid w:val="007B23B4"/>
    <w:rsid w:val="007B2E35"/>
    <w:rsid w:val="007B3359"/>
    <w:rsid w:val="007B35F0"/>
    <w:rsid w:val="007B389A"/>
    <w:rsid w:val="007B4A47"/>
    <w:rsid w:val="007B5117"/>
    <w:rsid w:val="007B52A8"/>
    <w:rsid w:val="007B5D3F"/>
    <w:rsid w:val="007B6A48"/>
    <w:rsid w:val="007B6FB3"/>
    <w:rsid w:val="007B7182"/>
    <w:rsid w:val="007B743A"/>
    <w:rsid w:val="007C08D4"/>
    <w:rsid w:val="007C0F23"/>
    <w:rsid w:val="007C1637"/>
    <w:rsid w:val="007C16FA"/>
    <w:rsid w:val="007C18E6"/>
    <w:rsid w:val="007C20BC"/>
    <w:rsid w:val="007C31D9"/>
    <w:rsid w:val="007C460F"/>
    <w:rsid w:val="007C4AF2"/>
    <w:rsid w:val="007C4BB0"/>
    <w:rsid w:val="007C6ED9"/>
    <w:rsid w:val="007C713B"/>
    <w:rsid w:val="007C75D4"/>
    <w:rsid w:val="007D27D7"/>
    <w:rsid w:val="007D30FD"/>
    <w:rsid w:val="007D32A0"/>
    <w:rsid w:val="007D40EA"/>
    <w:rsid w:val="007D5994"/>
    <w:rsid w:val="007D5E1F"/>
    <w:rsid w:val="007D60B8"/>
    <w:rsid w:val="007D62B3"/>
    <w:rsid w:val="007D63C7"/>
    <w:rsid w:val="007D64E0"/>
    <w:rsid w:val="007D6C1F"/>
    <w:rsid w:val="007D7BC8"/>
    <w:rsid w:val="007E0844"/>
    <w:rsid w:val="007E0CFF"/>
    <w:rsid w:val="007E169D"/>
    <w:rsid w:val="007E16DA"/>
    <w:rsid w:val="007E2F7A"/>
    <w:rsid w:val="007E3572"/>
    <w:rsid w:val="007E44E9"/>
    <w:rsid w:val="007E512E"/>
    <w:rsid w:val="007E59B8"/>
    <w:rsid w:val="007E5B1F"/>
    <w:rsid w:val="007E5FF6"/>
    <w:rsid w:val="007E66D4"/>
    <w:rsid w:val="007E6784"/>
    <w:rsid w:val="007E7F7C"/>
    <w:rsid w:val="007F038C"/>
    <w:rsid w:val="007F0B64"/>
    <w:rsid w:val="007F0E47"/>
    <w:rsid w:val="007F1FD8"/>
    <w:rsid w:val="007F201D"/>
    <w:rsid w:val="007F2368"/>
    <w:rsid w:val="007F3119"/>
    <w:rsid w:val="007F357A"/>
    <w:rsid w:val="007F4590"/>
    <w:rsid w:val="007F4785"/>
    <w:rsid w:val="007F478E"/>
    <w:rsid w:val="007F4D8E"/>
    <w:rsid w:val="007F52E1"/>
    <w:rsid w:val="007F5597"/>
    <w:rsid w:val="007F6A0A"/>
    <w:rsid w:val="007F6A9D"/>
    <w:rsid w:val="007F6E18"/>
    <w:rsid w:val="00800ABA"/>
    <w:rsid w:val="00800E15"/>
    <w:rsid w:val="008010A9"/>
    <w:rsid w:val="008010CD"/>
    <w:rsid w:val="008018B2"/>
    <w:rsid w:val="00802301"/>
    <w:rsid w:val="008025EB"/>
    <w:rsid w:val="008030D1"/>
    <w:rsid w:val="00803323"/>
    <w:rsid w:val="00805D3C"/>
    <w:rsid w:val="00806161"/>
    <w:rsid w:val="008062EC"/>
    <w:rsid w:val="00806A36"/>
    <w:rsid w:val="008075DC"/>
    <w:rsid w:val="00807CAA"/>
    <w:rsid w:val="00807D3D"/>
    <w:rsid w:val="00810142"/>
    <w:rsid w:val="008103F7"/>
    <w:rsid w:val="00812085"/>
    <w:rsid w:val="00812FB3"/>
    <w:rsid w:val="00813134"/>
    <w:rsid w:val="00816131"/>
    <w:rsid w:val="008161DC"/>
    <w:rsid w:val="0081670F"/>
    <w:rsid w:val="00816789"/>
    <w:rsid w:val="0081699D"/>
    <w:rsid w:val="00816E46"/>
    <w:rsid w:val="00816E52"/>
    <w:rsid w:val="00820123"/>
    <w:rsid w:val="00820976"/>
    <w:rsid w:val="0082100D"/>
    <w:rsid w:val="0082191E"/>
    <w:rsid w:val="00821E85"/>
    <w:rsid w:val="00821FF3"/>
    <w:rsid w:val="00822575"/>
    <w:rsid w:val="00823A81"/>
    <w:rsid w:val="00826831"/>
    <w:rsid w:val="008309AE"/>
    <w:rsid w:val="00830B71"/>
    <w:rsid w:val="00831164"/>
    <w:rsid w:val="00831526"/>
    <w:rsid w:val="0083173B"/>
    <w:rsid w:val="00831D0B"/>
    <w:rsid w:val="00831F5C"/>
    <w:rsid w:val="0083249E"/>
    <w:rsid w:val="00833A22"/>
    <w:rsid w:val="00833E96"/>
    <w:rsid w:val="008340BA"/>
    <w:rsid w:val="00834906"/>
    <w:rsid w:val="00835E46"/>
    <w:rsid w:val="008409DB"/>
    <w:rsid w:val="00840D98"/>
    <w:rsid w:val="00841051"/>
    <w:rsid w:val="00842363"/>
    <w:rsid w:val="0084368C"/>
    <w:rsid w:val="00844E0A"/>
    <w:rsid w:val="008467E7"/>
    <w:rsid w:val="00847315"/>
    <w:rsid w:val="00850299"/>
    <w:rsid w:val="00851799"/>
    <w:rsid w:val="00851F3D"/>
    <w:rsid w:val="00852D36"/>
    <w:rsid w:val="00853BD6"/>
    <w:rsid w:val="00853BE5"/>
    <w:rsid w:val="0085558E"/>
    <w:rsid w:val="00855AA6"/>
    <w:rsid w:val="00855CFC"/>
    <w:rsid w:val="00855FDC"/>
    <w:rsid w:val="00856E2D"/>
    <w:rsid w:val="0085791D"/>
    <w:rsid w:val="00860B33"/>
    <w:rsid w:val="008610E7"/>
    <w:rsid w:val="008615A5"/>
    <w:rsid w:val="008632AB"/>
    <w:rsid w:val="00863725"/>
    <w:rsid w:val="008647CA"/>
    <w:rsid w:val="008655BF"/>
    <w:rsid w:val="00866530"/>
    <w:rsid w:val="0086655B"/>
    <w:rsid w:val="00866825"/>
    <w:rsid w:val="00867996"/>
    <w:rsid w:val="008708FD"/>
    <w:rsid w:val="008714E5"/>
    <w:rsid w:val="0087264D"/>
    <w:rsid w:val="0087275A"/>
    <w:rsid w:val="008727AC"/>
    <w:rsid w:val="00872D34"/>
    <w:rsid w:val="00874BB8"/>
    <w:rsid w:val="00875A1B"/>
    <w:rsid w:val="00875D54"/>
    <w:rsid w:val="008760F0"/>
    <w:rsid w:val="00876530"/>
    <w:rsid w:val="00876E70"/>
    <w:rsid w:val="00876EF4"/>
    <w:rsid w:val="00877212"/>
    <w:rsid w:val="00877350"/>
    <w:rsid w:val="008773CD"/>
    <w:rsid w:val="00880D43"/>
    <w:rsid w:val="008811A3"/>
    <w:rsid w:val="00881D93"/>
    <w:rsid w:val="008821DA"/>
    <w:rsid w:val="00882950"/>
    <w:rsid w:val="00882A42"/>
    <w:rsid w:val="00882B08"/>
    <w:rsid w:val="008836BC"/>
    <w:rsid w:val="00883981"/>
    <w:rsid w:val="00883AB4"/>
    <w:rsid w:val="00886216"/>
    <w:rsid w:val="0088684F"/>
    <w:rsid w:val="00886BDC"/>
    <w:rsid w:val="008879C7"/>
    <w:rsid w:val="00890437"/>
    <w:rsid w:val="008906A3"/>
    <w:rsid w:val="00891434"/>
    <w:rsid w:val="00891DB1"/>
    <w:rsid w:val="008925A1"/>
    <w:rsid w:val="00892ACC"/>
    <w:rsid w:val="008932CA"/>
    <w:rsid w:val="0089363E"/>
    <w:rsid w:val="00894674"/>
    <w:rsid w:val="00894933"/>
    <w:rsid w:val="00894A4B"/>
    <w:rsid w:val="00894B29"/>
    <w:rsid w:val="00894FCA"/>
    <w:rsid w:val="008955A7"/>
    <w:rsid w:val="00896329"/>
    <w:rsid w:val="008A0956"/>
    <w:rsid w:val="008A0AF6"/>
    <w:rsid w:val="008A0D98"/>
    <w:rsid w:val="008A1C0F"/>
    <w:rsid w:val="008A23F4"/>
    <w:rsid w:val="008A26CC"/>
    <w:rsid w:val="008A3027"/>
    <w:rsid w:val="008A3CD6"/>
    <w:rsid w:val="008A44FE"/>
    <w:rsid w:val="008A4A83"/>
    <w:rsid w:val="008A5749"/>
    <w:rsid w:val="008A7677"/>
    <w:rsid w:val="008A76F2"/>
    <w:rsid w:val="008A793C"/>
    <w:rsid w:val="008A7BB4"/>
    <w:rsid w:val="008A7E35"/>
    <w:rsid w:val="008B020D"/>
    <w:rsid w:val="008B0276"/>
    <w:rsid w:val="008B060A"/>
    <w:rsid w:val="008B116C"/>
    <w:rsid w:val="008B1798"/>
    <w:rsid w:val="008B1F2B"/>
    <w:rsid w:val="008B22AF"/>
    <w:rsid w:val="008B38A2"/>
    <w:rsid w:val="008B3B15"/>
    <w:rsid w:val="008B3FBE"/>
    <w:rsid w:val="008B4587"/>
    <w:rsid w:val="008B4C05"/>
    <w:rsid w:val="008B57BA"/>
    <w:rsid w:val="008B5AAF"/>
    <w:rsid w:val="008B5FB0"/>
    <w:rsid w:val="008B751F"/>
    <w:rsid w:val="008B7B1F"/>
    <w:rsid w:val="008B7E25"/>
    <w:rsid w:val="008C0BA7"/>
    <w:rsid w:val="008C0BAB"/>
    <w:rsid w:val="008C1D31"/>
    <w:rsid w:val="008C2B64"/>
    <w:rsid w:val="008C2B66"/>
    <w:rsid w:val="008C473F"/>
    <w:rsid w:val="008C4D92"/>
    <w:rsid w:val="008C66F2"/>
    <w:rsid w:val="008C68A3"/>
    <w:rsid w:val="008C79A2"/>
    <w:rsid w:val="008C7C72"/>
    <w:rsid w:val="008C7FF2"/>
    <w:rsid w:val="008D0554"/>
    <w:rsid w:val="008D0E1F"/>
    <w:rsid w:val="008D1A15"/>
    <w:rsid w:val="008D1A42"/>
    <w:rsid w:val="008D2805"/>
    <w:rsid w:val="008D2DB9"/>
    <w:rsid w:val="008D3CB9"/>
    <w:rsid w:val="008D3DD4"/>
    <w:rsid w:val="008D4042"/>
    <w:rsid w:val="008D457F"/>
    <w:rsid w:val="008D5910"/>
    <w:rsid w:val="008D6522"/>
    <w:rsid w:val="008D6609"/>
    <w:rsid w:val="008D7A17"/>
    <w:rsid w:val="008E4A2C"/>
    <w:rsid w:val="008E4F60"/>
    <w:rsid w:val="008E52F0"/>
    <w:rsid w:val="008E5377"/>
    <w:rsid w:val="008E5706"/>
    <w:rsid w:val="008E71FA"/>
    <w:rsid w:val="008E7237"/>
    <w:rsid w:val="008E7430"/>
    <w:rsid w:val="008E7468"/>
    <w:rsid w:val="008E7B7C"/>
    <w:rsid w:val="008E7F5E"/>
    <w:rsid w:val="008F0764"/>
    <w:rsid w:val="008F0A6B"/>
    <w:rsid w:val="008F0DF7"/>
    <w:rsid w:val="008F109B"/>
    <w:rsid w:val="008F1C6D"/>
    <w:rsid w:val="008F200C"/>
    <w:rsid w:val="008F2248"/>
    <w:rsid w:val="008F2402"/>
    <w:rsid w:val="008F2D73"/>
    <w:rsid w:val="008F2FA4"/>
    <w:rsid w:val="008F464B"/>
    <w:rsid w:val="008F4CC2"/>
    <w:rsid w:val="008F5209"/>
    <w:rsid w:val="008F534B"/>
    <w:rsid w:val="008F5434"/>
    <w:rsid w:val="008F5AF5"/>
    <w:rsid w:val="008F67FF"/>
    <w:rsid w:val="00900598"/>
    <w:rsid w:val="0090080A"/>
    <w:rsid w:val="0090109B"/>
    <w:rsid w:val="00901B37"/>
    <w:rsid w:val="00901CD0"/>
    <w:rsid w:val="00902982"/>
    <w:rsid w:val="00902DB0"/>
    <w:rsid w:val="00903145"/>
    <w:rsid w:val="0090346D"/>
    <w:rsid w:val="00903493"/>
    <w:rsid w:val="009041DE"/>
    <w:rsid w:val="00904E24"/>
    <w:rsid w:val="00905459"/>
    <w:rsid w:val="00905CC9"/>
    <w:rsid w:val="00906CA0"/>
    <w:rsid w:val="00907D98"/>
    <w:rsid w:val="009107E5"/>
    <w:rsid w:val="00911AE9"/>
    <w:rsid w:val="00912650"/>
    <w:rsid w:val="00913DC2"/>
    <w:rsid w:val="00914620"/>
    <w:rsid w:val="00914AF1"/>
    <w:rsid w:val="00915551"/>
    <w:rsid w:val="00915585"/>
    <w:rsid w:val="00915ED9"/>
    <w:rsid w:val="0091698E"/>
    <w:rsid w:val="00917A46"/>
    <w:rsid w:val="0092040D"/>
    <w:rsid w:val="0092056B"/>
    <w:rsid w:val="00920A5C"/>
    <w:rsid w:val="0092209A"/>
    <w:rsid w:val="00922165"/>
    <w:rsid w:val="00923105"/>
    <w:rsid w:val="00923300"/>
    <w:rsid w:val="00923F7F"/>
    <w:rsid w:val="00924557"/>
    <w:rsid w:val="00924B0F"/>
    <w:rsid w:val="00924C9F"/>
    <w:rsid w:val="00924F6B"/>
    <w:rsid w:val="00924FA4"/>
    <w:rsid w:val="00925CA2"/>
    <w:rsid w:val="00926C6A"/>
    <w:rsid w:val="00927210"/>
    <w:rsid w:val="00927306"/>
    <w:rsid w:val="0093097C"/>
    <w:rsid w:val="0093133F"/>
    <w:rsid w:val="00932BC2"/>
    <w:rsid w:val="00932C90"/>
    <w:rsid w:val="00933899"/>
    <w:rsid w:val="00933937"/>
    <w:rsid w:val="009339BE"/>
    <w:rsid w:val="009339CB"/>
    <w:rsid w:val="009348A3"/>
    <w:rsid w:val="00934DAA"/>
    <w:rsid w:val="0093569B"/>
    <w:rsid w:val="009356FB"/>
    <w:rsid w:val="00935EA4"/>
    <w:rsid w:val="00935F1B"/>
    <w:rsid w:val="00936351"/>
    <w:rsid w:val="0093660B"/>
    <w:rsid w:val="009367B2"/>
    <w:rsid w:val="009369C7"/>
    <w:rsid w:val="00937587"/>
    <w:rsid w:val="009403DF"/>
    <w:rsid w:val="009406E8"/>
    <w:rsid w:val="00940952"/>
    <w:rsid w:val="00941286"/>
    <w:rsid w:val="009414D4"/>
    <w:rsid w:val="00942583"/>
    <w:rsid w:val="00943829"/>
    <w:rsid w:val="009438C9"/>
    <w:rsid w:val="00945B0F"/>
    <w:rsid w:val="00945DF6"/>
    <w:rsid w:val="00945EED"/>
    <w:rsid w:val="00946953"/>
    <w:rsid w:val="00947A3B"/>
    <w:rsid w:val="00951663"/>
    <w:rsid w:val="0095283B"/>
    <w:rsid w:val="009532EE"/>
    <w:rsid w:val="009538DF"/>
    <w:rsid w:val="00953F00"/>
    <w:rsid w:val="00954421"/>
    <w:rsid w:val="00954E5C"/>
    <w:rsid w:val="00954F4C"/>
    <w:rsid w:val="00955A80"/>
    <w:rsid w:val="00956497"/>
    <w:rsid w:val="00956973"/>
    <w:rsid w:val="00957809"/>
    <w:rsid w:val="009617FB"/>
    <w:rsid w:val="009621F1"/>
    <w:rsid w:val="00962365"/>
    <w:rsid w:val="00963B95"/>
    <w:rsid w:val="00966193"/>
    <w:rsid w:val="00967485"/>
    <w:rsid w:val="0096769D"/>
    <w:rsid w:val="009719E6"/>
    <w:rsid w:val="009736FA"/>
    <w:rsid w:val="00974312"/>
    <w:rsid w:val="00976082"/>
    <w:rsid w:val="009768E3"/>
    <w:rsid w:val="0097694A"/>
    <w:rsid w:val="00976DAA"/>
    <w:rsid w:val="009770A7"/>
    <w:rsid w:val="009800A8"/>
    <w:rsid w:val="0098020D"/>
    <w:rsid w:val="009805CD"/>
    <w:rsid w:val="00980B04"/>
    <w:rsid w:val="00981733"/>
    <w:rsid w:val="0098255B"/>
    <w:rsid w:val="00982695"/>
    <w:rsid w:val="00982B73"/>
    <w:rsid w:val="00982BB3"/>
    <w:rsid w:val="00984F86"/>
    <w:rsid w:val="00985327"/>
    <w:rsid w:val="0098542B"/>
    <w:rsid w:val="009863F2"/>
    <w:rsid w:val="00986A09"/>
    <w:rsid w:val="00986AAC"/>
    <w:rsid w:val="00986B10"/>
    <w:rsid w:val="00990563"/>
    <w:rsid w:val="009906CB"/>
    <w:rsid w:val="009913DD"/>
    <w:rsid w:val="009922DB"/>
    <w:rsid w:val="0099330B"/>
    <w:rsid w:val="00993541"/>
    <w:rsid w:val="00993850"/>
    <w:rsid w:val="0099385E"/>
    <w:rsid w:val="00993AAB"/>
    <w:rsid w:val="00993BCF"/>
    <w:rsid w:val="00993D2A"/>
    <w:rsid w:val="00994272"/>
    <w:rsid w:val="00994A78"/>
    <w:rsid w:val="00994F14"/>
    <w:rsid w:val="00995558"/>
    <w:rsid w:val="00995E9A"/>
    <w:rsid w:val="0099637E"/>
    <w:rsid w:val="00997274"/>
    <w:rsid w:val="00997330"/>
    <w:rsid w:val="00997805"/>
    <w:rsid w:val="009A03C5"/>
    <w:rsid w:val="009A09F6"/>
    <w:rsid w:val="009A0CBE"/>
    <w:rsid w:val="009A0F4A"/>
    <w:rsid w:val="009A105C"/>
    <w:rsid w:val="009A1134"/>
    <w:rsid w:val="009A12DB"/>
    <w:rsid w:val="009A20D2"/>
    <w:rsid w:val="009A25E7"/>
    <w:rsid w:val="009A3FA3"/>
    <w:rsid w:val="009A4A75"/>
    <w:rsid w:val="009A5232"/>
    <w:rsid w:val="009A5DBF"/>
    <w:rsid w:val="009A621B"/>
    <w:rsid w:val="009A6A65"/>
    <w:rsid w:val="009A6A9D"/>
    <w:rsid w:val="009A6AA6"/>
    <w:rsid w:val="009A6BD0"/>
    <w:rsid w:val="009A6D81"/>
    <w:rsid w:val="009A6F18"/>
    <w:rsid w:val="009A6FDD"/>
    <w:rsid w:val="009A767D"/>
    <w:rsid w:val="009A7894"/>
    <w:rsid w:val="009B02A2"/>
    <w:rsid w:val="009B0E04"/>
    <w:rsid w:val="009B0F8D"/>
    <w:rsid w:val="009B14FC"/>
    <w:rsid w:val="009B16FA"/>
    <w:rsid w:val="009B1C33"/>
    <w:rsid w:val="009B293B"/>
    <w:rsid w:val="009B2D2C"/>
    <w:rsid w:val="009B2F7F"/>
    <w:rsid w:val="009B3F36"/>
    <w:rsid w:val="009B4178"/>
    <w:rsid w:val="009B4469"/>
    <w:rsid w:val="009B4786"/>
    <w:rsid w:val="009B4961"/>
    <w:rsid w:val="009B4C88"/>
    <w:rsid w:val="009B56C5"/>
    <w:rsid w:val="009B5AEC"/>
    <w:rsid w:val="009B6980"/>
    <w:rsid w:val="009B768C"/>
    <w:rsid w:val="009B7702"/>
    <w:rsid w:val="009B7BAD"/>
    <w:rsid w:val="009C06A6"/>
    <w:rsid w:val="009C154C"/>
    <w:rsid w:val="009C26C8"/>
    <w:rsid w:val="009C287B"/>
    <w:rsid w:val="009C2FA4"/>
    <w:rsid w:val="009C3D5F"/>
    <w:rsid w:val="009C4853"/>
    <w:rsid w:val="009C5030"/>
    <w:rsid w:val="009C7CE4"/>
    <w:rsid w:val="009D1115"/>
    <w:rsid w:val="009D1AC9"/>
    <w:rsid w:val="009D1C4C"/>
    <w:rsid w:val="009D1CEB"/>
    <w:rsid w:val="009D2BD4"/>
    <w:rsid w:val="009D2BFF"/>
    <w:rsid w:val="009D30F1"/>
    <w:rsid w:val="009D3160"/>
    <w:rsid w:val="009D32FE"/>
    <w:rsid w:val="009D3CFB"/>
    <w:rsid w:val="009D64D5"/>
    <w:rsid w:val="009D6A42"/>
    <w:rsid w:val="009D6F57"/>
    <w:rsid w:val="009D71AF"/>
    <w:rsid w:val="009E0580"/>
    <w:rsid w:val="009E10BC"/>
    <w:rsid w:val="009E14BF"/>
    <w:rsid w:val="009E1991"/>
    <w:rsid w:val="009E1E25"/>
    <w:rsid w:val="009E27E5"/>
    <w:rsid w:val="009E3D39"/>
    <w:rsid w:val="009E4226"/>
    <w:rsid w:val="009E45C0"/>
    <w:rsid w:val="009E5428"/>
    <w:rsid w:val="009E659F"/>
    <w:rsid w:val="009E6C22"/>
    <w:rsid w:val="009E74A7"/>
    <w:rsid w:val="009E7FFB"/>
    <w:rsid w:val="009F047A"/>
    <w:rsid w:val="009F0DDB"/>
    <w:rsid w:val="009F1499"/>
    <w:rsid w:val="009F2370"/>
    <w:rsid w:val="009F31C0"/>
    <w:rsid w:val="009F34DE"/>
    <w:rsid w:val="009F3807"/>
    <w:rsid w:val="009F3F67"/>
    <w:rsid w:val="009F4DD3"/>
    <w:rsid w:val="009F712B"/>
    <w:rsid w:val="009F794F"/>
    <w:rsid w:val="00A00C67"/>
    <w:rsid w:val="00A024E7"/>
    <w:rsid w:val="00A02C98"/>
    <w:rsid w:val="00A02E76"/>
    <w:rsid w:val="00A03F6A"/>
    <w:rsid w:val="00A040A0"/>
    <w:rsid w:val="00A050DA"/>
    <w:rsid w:val="00A0596F"/>
    <w:rsid w:val="00A06243"/>
    <w:rsid w:val="00A06491"/>
    <w:rsid w:val="00A06B57"/>
    <w:rsid w:val="00A0754D"/>
    <w:rsid w:val="00A1072B"/>
    <w:rsid w:val="00A10CD8"/>
    <w:rsid w:val="00A10D77"/>
    <w:rsid w:val="00A113A9"/>
    <w:rsid w:val="00A14085"/>
    <w:rsid w:val="00A1498A"/>
    <w:rsid w:val="00A1589E"/>
    <w:rsid w:val="00A15E90"/>
    <w:rsid w:val="00A16B34"/>
    <w:rsid w:val="00A16DD2"/>
    <w:rsid w:val="00A170AA"/>
    <w:rsid w:val="00A1714D"/>
    <w:rsid w:val="00A177AE"/>
    <w:rsid w:val="00A200D3"/>
    <w:rsid w:val="00A20442"/>
    <w:rsid w:val="00A21640"/>
    <w:rsid w:val="00A21773"/>
    <w:rsid w:val="00A21AC4"/>
    <w:rsid w:val="00A22EEC"/>
    <w:rsid w:val="00A22FCE"/>
    <w:rsid w:val="00A2308F"/>
    <w:rsid w:val="00A23627"/>
    <w:rsid w:val="00A239E2"/>
    <w:rsid w:val="00A24352"/>
    <w:rsid w:val="00A24BD4"/>
    <w:rsid w:val="00A25EA5"/>
    <w:rsid w:val="00A264D9"/>
    <w:rsid w:val="00A2683C"/>
    <w:rsid w:val="00A268B2"/>
    <w:rsid w:val="00A2785D"/>
    <w:rsid w:val="00A321B1"/>
    <w:rsid w:val="00A3284B"/>
    <w:rsid w:val="00A32B40"/>
    <w:rsid w:val="00A33599"/>
    <w:rsid w:val="00A348E2"/>
    <w:rsid w:val="00A3496C"/>
    <w:rsid w:val="00A3578C"/>
    <w:rsid w:val="00A36111"/>
    <w:rsid w:val="00A36E99"/>
    <w:rsid w:val="00A36EEC"/>
    <w:rsid w:val="00A37521"/>
    <w:rsid w:val="00A40130"/>
    <w:rsid w:val="00A40CA4"/>
    <w:rsid w:val="00A418F2"/>
    <w:rsid w:val="00A42137"/>
    <w:rsid w:val="00A42500"/>
    <w:rsid w:val="00A42800"/>
    <w:rsid w:val="00A42F93"/>
    <w:rsid w:val="00A43CD6"/>
    <w:rsid w:val="00A44539"/>
    <w:rsid w:val="00A44DF1"/>
    <w:rsid w:val="00A45C37"/>
    <w:rsid w:val="00A45D6F"/>
    <w:rsid w:val="00A45FE4"/>
    <w:rsid w:val="00A470D9"/>
    <w:rsid w:val="00A47317"/>
    <w:rsid w:val="00A4731E"/>
    <w:rsid w:val="00A500CA"/>
    <w:rsid w:val="00A51BEF"/>
    <w:rsid w:val="00A5230A"/>
    <w:rsid w:val="00A52B96"/>
    <w:rsid w:val="00A52BBF"/>
    <w:rsid w:val="00A53274"/>
    <w:rsid w:val="00A53795"/>
    <w:rsid w:val="00A54180"/>
    <w:rsid w:val="00A54251"/>
    <w:rsid w:val="00A5465E"/>
    <w:rsid w:val="00A54743"/>
    <w:rsid w:val="00A5526E"/>
    <w:rsid w:val="00A5724B"/>
    <w:rsid w:val="00A57EF9"/>
    <w:rsid w:val="00A60274"/>
    <w:rsid w:val="00A602AA"/>
    <w:rsid w:val="00A6107D"/>
    <w:rsid w:val="00A612A7"/>
    <w:rsid w:val="00A61429"/>
    <w:rsid w:val="00A61D8B"/>
    <w:rsid w:val="00A63D01"/>
    <w:rsid w:val="00A63FF9"/>
    <w:rsid w:val="00A662A0"/>
    <w:rsid w:val="00A66897"/>
    <w:rsid w:val="00A66E98"/>
    <w:rsid w:val="00A6702F"/>
    <w:rsid w:val="00A670D5"/>
    <w:rsid w:val="00A67693"/>
    <w:rsid w:val="00A70031"/>
    <w:rsid w:val="00A70570"/>
    <w:rsid w:val="00A705C8"/>
    <w:rsid w:val="00A717A1"/>
    <w:rsid w:val="00A71FC2"/>
    <w:rsid w:val="00A729E9"/>
    <w:rsid w:val="00A72D97"/>
    <w:rsid w:val="00A73664"/>
    <w:rsid w:val="00A73E9C"/>
    <w:rsid w:val="00A74947"/>
    <w:rsid w:val="00A74E66"/>
    <w:rsid w:val="00A74F2A"/>
    <w:rsid w:val="00A775C9"/>
    <w:rsid w:val="00A77A4D"/>
    <w:rsid w:val="00A809E0"/>
    <w:rsid w:val="00A80A23"/>
    <w:rsid w:val="00A80E7E"/>
    <w:rsid w:val="00A81388"/>
    <w:rsid w:val="00A813D3"/>
    <w:rsid w:val="00A816FB"/>
    <w:rsid w:val="00A82119"/>
    <w:rsid w:val="00A82558"/>
    <w:rsid w:val="00A8268C"/>
    <w:rsid w:val="00A8339B"/>
    <w:rsid w:val="00A84238"/>
    <w:rsid w:val="00A84E90"/>
    <w:rsid w:val="00A87827"/>
    <w:rsid w:val="00A87D92"/>
    <w:rsid w:val="00A90A50"/>
    <w:rsid w:val="00A90BA5"/>
    <w:rsid w:val="00A9199D"/>
    <w:rsid w:val="00A91CC2"/>
    <w:rsid w:val="00A91D36"/>
    <w:rsid w:val="00A9343A"/>
    <w:rsid w:val="00A93889"/>
    <w:rsid w:val="00A93B33"/>
    <w:rsid w:val="00A9439D"/>
    <w:rsid w:val="00A944B4"/>
    <w:rsid w:val="00A946CB"/>
    <w:rsid w:val="00A94DB7"/>
    <w:rsid w:val="00A954B0"/>
    <w:rsid w:val="00A95CE6"/>
    <w:rsid w:val="00A9623B"/>
    <w:rsid w:val="00AA044A"/>
    <w:rsid w:val="00AA0D7D"/>
    <w:rsid w:val="00AA237B"/>
    <w:rsid w:val="00AA258F"/>
    <w:rsid w:val="00AA2D3D"/>
    <w:rsid w:val="00AA2F70"/>
    <w:rsid w:val="00AA313A"/>
    <w:rsid w:val="00AA504B"/>
    <w:rsid w:val="00AA5556"/>
    <w:rsid w:val="00AA5585"/>
    <w:rsid w:val="00AA6B05"/>
    <w:rsid w:val="00AA6CAE"/>
    <w:rsid w:val="00AA7164"/>
    <w:rsid w:val="00AA7419"/>
    <w:rsid w:val="00AB112A"/>
    <w:rsid w:val="00AB1926"/>
    <w:rsid w:val="00AB1A90"/>
    <w:rsid w:val="00AB20EE"/>
    <w:rsid w:val="00AB3093"/>
    <w:rsid w:val="00AB371D"/>
    <w:rsid w:val="00AB3B8F"/>
    <w:rsid w:val="00AB403F"/>
    <w:rsid w:val="00AB40B7"/>
    <w:rsid w:val="00AB40BD"/>
    <w:rsid w:val="00AB4716"/>
    <w:rsid w:val="00AB6252"/>
    <w:rsid w:val="00AB66B9"/>
    <w:rsid w:val="00AB7809"/>
    <w:rsid w:val="00AB79F0"/>
    <w:rsid w:val="00AB7E47"/>
    <w:rsid w:val="00AC0038"/>
    <w:rsid w:val="00AC02AB"/>
    <w:rsid w:val="00AC0DBD"/>
    <w:rsid w:val="00AC175F"/>
    <w:rsid w:val="00AC1A2D"/>
    <w:rsid w:val="00AC23D1"/>
    <w:rsid w:val="00AC2719"/>
    <w:rsid w:val="00AC2CFC"/>
    <w:rsid w:val="00AC2E5A"/>
    <w:rsid w:val="00AC38AD"/>
    <w:rsid w:val="00AC3A96"/>
    <w:rsid w:val="00AC3AC0"/>
    <w:rsid w:val="00AC3BE6"/>
    <w:rsid w:val="00AC443B"/>
    <w:rsid w:val="00AC5306"/>
    <w:rsid w:val="00AC5F9B"/>
    <w:rsid w:val="00AC6A7C"/>
    <w:rsid w:val="00AC7063"/>
    <w:rsid w:val="00AC71E4"/>
    <w:rsid w:val="00AD0628"/>
    <w:rsid w:val="00AD179B"/>
    <w:rsid w:val="00AD198B"/>
    <w:rsid w:val="00AD2488"/>
    <w:rsid w:val="00AD33E7"/>
    <w:rsid w:val="00AD3E43"/>
    <w:rsid w:val="00AD4FD7"/>
    <w:rsid w:val="00AD52F8"/>
    <w:rsid w:val="00AD5C53"/>
    <w:rsid w:val="00AD5E8A"/>
    <w:rsid w:val="00AD6245"/>
    <w:rsid w:val="00AD644B"/>
    <w:rsid w:val="00AD7084"/>
    <w:rsid w:val="00AD75DF"/>
    <w:rsid w:val="00AD75FC"/>
    <w:rsid w:val="00AD785B"/>
    <w:rsid w:val="00AE13D7"/>
    <w:rsid w:val="00AE1425"/>
    <w:rsid w:val="00AE155F"/>
    <w:rsid w:val="00AE251E"/>
    <w:rsid w:val="00AE25DF"/>
    <w:rsid w:val="00AE2FE7"/>
    <w:rsid w:val="00AE3091"/>
    <w:rsid w:val="00AE392B"/>
    <w:rsid w:val="00AE3E7E"/>
    <w:rsid w:val="00AE40D0"/>
    <w:rsid w:val="00AE42D9"/>
    <w:rsid w:val="00AE4409"/>
    <w:rsid w:val="00AE4C34"/>
    <w:rsid w:val="00AE4E52"/>
    <w:rsid w:val="00AE4F99"/>
    <w:rsid w:val="00AE55A8"/>
    <w:rsid w:val="00AE751C"/>
    <w:rsid w:val="00AF0147"/>
    <w:rsid w:val="00AF03B6"/>
    <w:rsid w:val="00AF0613"/>
    <w:rsid w:val="00AF0AD7"/>
    <w:rsid w:val="00AF1A0E"/>
    <w:rsid w:val="00AF2CDA"/>
    <w:rsid w:val="00AF35B2"/>
    <w:rsid w:val="00AF3A25"/>
    <w:rsid w:val="00AF3C62"/>
    <w:rsid w:val="00AF4CBE"/>
    <w:rsid w:val="00AF58DB"/>
    <w:rsid w:val="00AF5B63"/>
    <w:rsid w:val="00AF5C97"/>
    <w:rsid w:val="00AF5CB1"/>
    <w:rsid w:val="00AF5EA8"/>
    <w:rsid w:val="00AF60BB"/>
    <w:rsid w:val="00AF6E5A"/>
    <w:rsid w:val="00AF7402"/>
    <w:rsid w:val="00B00172"/>
    <w:rsid w:val="00B00321"/>
    <w:rsid w:val="00B01FD1"/>
    <w:rsid w:val="00B021AC"/>
    <w:rsid w:val="00B027AC"/>
    <w:rsid w:val="00B02D59"/>
    <w:rsid w:val="00B03867"/>
    <w:rsid w:val="00B05011"/>
    <w:rsid w:val="00B06C6D"/>
    <w:rsid w:val="00B10130"/>
    <w:rsid w:val="00B1064F"/>
    <w:rsid w:val="00B10908"/>
    <w:rsid w:val="00B11507"/>
    <w:rsid w:val="00B11FA6"/>
    <w:rsid w:val="00B13D5E"/>
    <w:rsid w:val="00B14E65"/>
    <w:rsid w:val="00B15761"/>
    <w:rsid w:val="00B17890"/>
    <w:rsid w:val="00B17CE3"/>
    <w:rsid w:val="00B17D4C"/>
    <w:rsid w:val="00B204EB"/>
    <w:rsid w:val="00B20AA6"/>
    <w:rsid w:val="00B20CDB"/>
    <w:rsid w:val="00B211EE"/>
    <w:rsid w:val="00B2315C"/>
    <w:rsid w:val="00B2321B"/>
    <w:rsid w:val="00B233A2"/>
    <w:rsid w:val="00B23ABF"/>
    <w:rsid w:val="00B23B92"/>
    <w:rsid w:val="00B23EFF"/>
    <w:rsid w:val="00B23FDE"/>
    <w:rsid w:val="00B2488F"/>
    <w:rsid w:val="00B25603"/>
    <w:rsid w:val="00B27D80"/>
    <w:rsid w:val="00B30004"/>
    <w:rsid w:val="00B303F0"/>
    <w:rsid w:val="00B306E9"/>
    <w:rsid w:val="00B318BC"/>
    <w:rsid w:val="00B31926"/>
    <w:rsid w:val="00B31D8C"/>
    <w:rsid w:val="00B31F17"/>
    <w:rsid w:val="00B32754"/>
    <w:rsid w:val="00B33405"/>
    <w:rsid w:val="00B33512"/>
    <w:rsid w:val="00B3389D"/>
    <w:rsid w:val="00B33FFC"/>
    <w:rsid w:val="00B3584C"/>
    <w:rsid w:val="00B3596C"/>
    <w:rsid w:val="00B35FB3"/>
    <w:rsid w:val="00B3612D"/>
    <w:rsid w:val="00B36718"/>
    <w:rsid w:val="00B375B0"/>
    <w:rsid w:val="00B4036E"/>
    <w:rsid w:val="00B40795"/>
    <w:rsid w:val="00B40C92"/>
    <w:rsid w:val="00B4251C"/>
    <w:rsid w:val="00B43A34"/>
    <w:rsid w:val="00B43F0E"/>
    <w:rsid w:val="00B4443B"/>
    <w:rsid w:val="00B46E8A"/>
    <w:rsid w:val="00B47037"/>
    <w:rsid w:val="00B4743E"/>
    <w:rsid w:val="00B474F9"/>
    <w:rsid w:val="00B4791B"/>
    <w:rsid w:val="00B515D8"/>
    <w:rsid w:val="00B51718"/>
    <w:rsid w:val="00B527FD"/>
    <w:rsid w:val="00B52E8E"/>
    <w:rsid w:val="00B53435"/>
    <w:rsid w:val="00B53727"/>
    <w:rsid w:val="00B54F84"/>
    <w:rsid w:val="00B55F65"/>
    <w:rsid w:val="00B5711C"/>
    <w:rsid w:val="00B5713D"/>
    <w:rsid w:val="00B5793C"/>
    <w:rsid w:val="00B6078C"/>
    <w:rsid w:val="00B609FC"/>
    <w:rsid w:val="00B63C78"/>
    <w:rsid w:val="00B6541B"/>
    <w:rsid w:val="00B65590"/>
    <w:rsid w:val="00B65B0B"/>
    <w:rsid w:val="00B65F19"/>
    <w:rsid w:val="00B66B82"/>
    <w:rsid w:val="00B67857"/>
    <w:rsid w:val="00B67F94"/>
    <w:rsid w:val="00B701DF"/>
    <w:rsid w:val="00B70F20"/>
    <w:rsid w:val="00B7179B"/>
    <w:rsid w:val="00B71CEB"/>
    <w:rsid w:val="00B73154"/>
    <w:rsid w:val="00B731FC"/>
    <w:rsid w:val="00B73479"/>
    <w:rsid w:val="00B73AA8"/>
    <w:rsid w:val="00B74A62"/>
    <w:rsid w:val="00B7607C"/>
    <w:rsid w:val="00B760E5"/>
    <w:rsid w:val="00B766C2"/>
    <w:rsid w:val="00B76D8E"/>
    <w:rsid w:val="00B8052D"/>
    <w:rsid w:val="00B810E3"/>
    <w:rsid w:val="00B81ED2"/>
    <w:rsid w:val="00B829F7"/>
    <w:rsid w:val="00B82B8D"/>
    <w:rsid w:val="00B82BDB"/>
    <w:rsid w:val="00B83845"/>
    <w:rsid w:val="00B83E6D"/>
    <w:rsid w:val="00B8498F"/>
    <w:rsid w:val="00B85A4B"/>
    <w:rsid w:val="00B85D70"/>
    <w:rsid w:val="00B86515"/>
    <w:rsid w:val="00B8652A"/>
    <w:rsid w:val="00B867D9"/>
    <w:rsid w:val="00B87E00"/>
    <w:rsid w:val="00B902AC"/>
    <w:rsid w:val="00B90B70"/>
    <w:rsid w:val="00B913A9"/>
    <w:rsid w:val="00B91550"/>
    <w:rsid w:val="00B94EC4"/>
    <w:rsid w:val="00B951C2"/>
    <w:rsid w:val="00B9580A"/>
    <w:rsid w:val="00B96437"/>
    <w:rsid w:val="00B96D4B"/>
    <w:rsid w:val="00BA0C42"/>
    <w:rsid w:val="00BA1261"/>
    <w:rsid w:val="00BA1679"/>
    <w:rsid w:val="00BA20F7"/>
    <w:rsid w:val="00BA284C"/>
    <w:rsid w:val="00BA323E"/>
    <w:rsid w:val="00BA38F4"/>
    <w:rsid w:val="00BA3BE3"/>
    <w:rsid w:val="00BA4104"/>
    <w:rsid w:val="00BA4ECF"/>
    <w:rsid w:val="00BA503D"/>
    <w:rsid w:val="00BA52FA"/>
    <w:rsid w:val="00BA6FCB"/>
    <w:rsid w:val="00BA7CDE"/>
    <w:rsid w:val="00BB03C0"/>
    <w:rsid w:val="00BB086B"/>
    <w:rsid w:val="00BB0F82"/>
    <w:rsid w:val="00BB1EDD"/>
    <w:rsid w:val="00BB2F5C"/>
    <w:rsid w:val="00BB52C3"/>
    <w:rsid w:val="00BB554B"/>
    <w:rsid w:val="00BB6344"/>
    <w:rsid w:val="00BB6DB4"/>
    <w:rsid w:val="00BB7B4E"/>
    <w:rsid w:val="00BB7C97"/>
    <w:rsid w:val="00BC01AA"/>
    <w:rsid w:val="00BC0F61"/>
    <w:rsid w:val="00BC120A"/>
    <w:rsid w:val="00BC174C"/>
    <w:rsid w:val="00BC1BBC"/>
    <w:rsid w:val="00BC288E"/>
    <w:rsid w:val="00BC2904"/>
    <w:rsid w:val="00BC345A"/>
    <w:rsid w:val="00BC6236"/>
    <w:rsid w:val="00BC6A28"/>
    <w:rsid w:val="00BC6A32"/>
    <w:rsid w:val="00BD19AC"/>
    <w:rsid w:val="00BD1B16"/>
    <w:rsid w:val="00BD20C1"/>
    <w:rsid w:val="00BD29D9"/>
    <w:rsid w:val="00BD2AE4"/>
    <w:rsid w:val="00BD36FE"/>
    <w:rsid w:val="00BD40EB"/>
    <w:rsid w:val="00BD5099"/>
    <w:rsid w:val="00BD5670"/>
    <w:rsid w:val="00BD59AB"/>
    <w:rsid w:val="00BD5DCB"/>
    <w:rsid w:val="00BD5E10"/>
    <w:rsid w:val="00BD7066"/>
    <w:rsid w:val="00BD790F"/>
    <w:rsid w:val="00BD7EF9"/>
    <w:rsid w:val="00BE091F"/>
    <w:rsid w:val="00BE1679"/>
    <w:rsid w:val="00BE231E"/>
    <w:rsid w:val="00BE28D0"/>
    <w:rsid w:val="00BE2CE8"/>
    <w:rsid w:val="00BE3C70"/>
    <w:rsid w:val="00BE3DE5"/>
    <w:rsid w:val="00BE40BE"/>
    <w:rsid w:val="00BE4321"/>
    <w:rsid w:val="00BE433E"/>
    <w:rsid w:val="00BE467B"/>
    <w:rsid w:val="00BE4FC5"/>
    <w:rsid w:val="00BE544C"/>
    <w:rsid w:val="00BE61F1"/>
    <w:rsid w:val="00BE6AD3"/>
    <w:rsid w:val="00BE6F37"/>
    <w:rsid w:val="00BF0425"/>
    <w:rsid w:val="00BF14E3"/>
    <w:rsid w:val="00BF1821"/>
    <w:rsid w:val="00BF1B0C"/>
    <w:rsid w:val="00BF1CA9"/>
    <w:rsid w:val="00BF2321"/>
    <w:rsid w:val="00BF258F"/>
    <w:rsid w:val="00BF2FCD"/>
    <w:rsid w:val="00BF3722"/>
    <w:rsid w:val="00BF3AA3"/>
    <w:rsid w:val="00BF3EDC"/>
    <w:rsid w:val="00BF4B06"/>
    <w:rsid w:val="00BF5670"/>
    <w:rsid w:val="00BF5673"/>
    <w:rsid w:val="00BF6786"/>
    <w:rsid w:val="00BF68D8"/>
    <w:rsid w:val="00BF69B5"/>
    <w:rsid w:val="00BF7C66"/>
    <w:rsid w:val="00C01818"/>
    <w:rsid w:val="00C01AD3"/>
    <w:rsid w:val="00C023B1"/>
    <w:rsid w:val="00C038B8"/>
    <w:rsid w:val="00C03BD5"/>
    <w:rsid w:val="00C04A5D"/>
    <w:rsid w:val="00C05FBF"/>
    <w:rsid w:val="00C05FC3"/>
    <w:rsid w:val="00C06076"/>
    <w:rsid w:val="00C06675"/>
    <w:rsid w:val="00C0686A"/>
    <w:rsid w:val="00C068DD"/>
    <w:rsid w:val="00C0721C"/>
    <w:rsid w:val="00C072A2"/>
    <w:rsid w:val="00C07A1A"/>
    <w:rsid w:val="00C10F19"/>
    <w:rsid w:val="00C11B85"/>
    <w:rsid w:val="00C11EFD"/>
    <w:rsid w:val="00C12759"/>
    <w:rsid w:val="00C127AD"/>
    <w:rsid w:val="00C12EE1"/>
    <w:rsid w:val="00C13702"/>
    <w:rsid w:val="00C13BD9"/>
    <w:rsid w:val="00C13F54"/>
    <w:rsid w:val="00C13FC1"/>
    <w:rsid w:val="00C14A7F"/>
    <w:rsid w:val="00C15663"/>
    <w:rsid w:val="00C15BA5"/>
    <w:rsid w:val="00C1697C"/>
    <w:rsid w:val="00C16F90"/>
    <w:rsid w:val="00C17979"/>
    <w:rsid w:val="00C17ADD"/>
    <w:rsid w:val="00C17BD0"/>
    <w:rsid w:val="00C17F60"/>
    <w:rsid w:val="00C201DE"/>
    <w:rsid w:val="00C21222"/>
    <w:rsid w:val="00C22873"/>
    <w:rsid w:val="00C24024"/>
    <w:rsid w:val="00C2432E"/>
    <w:rsid w:val="00C243CA"/>
    <w:rsid w:val="00C2650F"/>
    <w:rsid w:val="00C26C08"/>
    <w:rsid w:val="00C309ED"/>
    <w:rsid w:val="00C30E73"/>
    <w:rsid w:val="00C315D8"/>
    <w:rsid w:val="00C31DE6"/>
    <w:rsid w:val="00C3203B"/>
    <w:rsid w:val="00C32BFF"/>
    <w:rsid w:val="00C350AF"/>
    <w:rsid w:val="00C350C9"/>
    <w:rsid w:val="00C350D4"/>
    <w:rsid w:val="00C35DF7"/>
    <w:rsid w:val="00C362E2"/>
    <w:rsid w:val="00C3697C"/>
    <w:rsid w:val="00C37128"/>
    <w:rsid w:val="00C37383"/>
    <w:rsid w:val="00C3795E"/>
    <w:rsid w:val="00C379D9"/>
    <w:rsid w:val="00C37A4C"/>
    <w:rsid w:val="00C40859"/>
    <w:rsid w:val="00C4105E"/>
    <w:rsid w:val="00C414E3"/>
    <w:rsid w:val="00C41503"/>
    <w:rsid w:val="00C42941"/>
    <w:rsid w:val="00C44ED2"/>
    <w:rsid w:val="00C455D8"/>
    <w:rsid w:val="00C45BB4"/>
    <w:rsid w:val="00C46EF4"/>
    <w:rsid w:val="00C470B6"/>
    <w:rsid w:val="00C47C35"/>
    <w:rsid w:val="00C47EF4"/>
    <w:rsid w:val="00C50895"/>
    <w:rsid w:val="00C50E00"/>
    <w:rsid w:val="00C529D3"/>
    <w:rsid w:val="00C53722"/>
    <w:rsid w:val="00C539BB"/>
    <w:rsid w:val="00C53A9F"/>
    <w:rsid w:val="00C53DC5"/>
    <w:rsid w:val="00C54AE4"/>
    <w:rsid w:val="00C550B6"/>
    <w:rsid w:val="00C55A44"/>
    <w:rsid w:val="00C56299"/>
    <w:rsid w:val="00C56AED"/>
    <w:rsid w:val="00C57214"/>
    <w:rsid w:val="00C5726E"/>
    <w:rsid w:val="00C60152"/>
    <w:rsid w:val="00C61AC8"/>
    <w:rsid w:val="00C62316"/>
    <w:rsid w:val="00C628B0"/>
    <w:rsid w:val="00C634F7"/>
    <w:rsid w:val="00C63FD1"/>
    <w:rsid w:val="00C65144"/>
    <w:rsid w:val="00C6514A"/>
    <w:rsid w:val="00C65705"/>
    <w:rsid w:val="00C668FB"/>
    <w:rsid w:val="00C66CA2"/>
    <w:rsid w:val="00C676E0"/>
    <w:rsid w:val="00C6785C"/>
    <w:rsid w:val="00C67F63"/>
    <w:rsid w:val="00C70946"/>
    <w:rsid w:val="00C714AE"/>
    <w:rsid w:val="00C71BED"/>
    <w:rsid w:val="00C71ED8"/>
    <w:rsid w:val="00C7239F"/>
    <w:rsid w:val="00C73125"/>
    <w:rsid w:val="00C73300"/>
    <w:rsid w:val="00C73D3D"/>
    <w:rsid w:val="00C7454F"/>
    <w:rsid w:val="00C745F2"/>
    <w:rsid w:val="00C75D72"/>
    <w:rsid w:val="00C77003"/>
    <w:rsid w:val="00C80031"/>
    <w:rsid w:val="00C80FD6"/>
    <w:rsid w:val="00C814EE"/>
    <w:rsid w:val="00C83BB4"/>
    <w:rsid w:val="00C83D07"/>
    <w:rsid w:val="00C85127"/>
    <w:rsid w:val="00C8569D"/>
    <w:rsid w:val="00C8594B"/>
    <w:rsid w:val="00C85BF7"/>
    <w:rsid w:val="00C8603F"/>
    <w:rsid w:val="00C8671E"/>
    <w:rsid w:val="00C870C8"/>
    <w:rsid w:val="00C87274"/>
    <w:rsid w:val="00C8745C"/>
    <w:rsid w:val="00C912B6"/>
    <w:rsid w:val="00C91D6D"/>
    <w:rsid w:val="00C929BD"/>
    <w:rsid w:val="00C93ACB"/>
    <w:rsid w:val="00C93ACC"/>
    <w:rsid w:val="00C93F17"/>
    <w:rsid w:val="00C94D7B"/>
    <w:rsid w:val="00C94F98"/>
    <w:rsid w:val="00C9519B"/>
    <w:rsid w:val="00C95329"/>
    <w:rsid w:val="00C95A59"/>
    <w:rsid w:val="00C9733A"/>
    <w:rsid w:val="00C97851"/>
    <w:rsid w:val="00CA0625"/>
    <w:rsid w:val="00CA0F38"/>
    <w:rsid w:val="00CA10E1"/>
    <w:rsid w:val="00CA1BC9"/>
    <w:rsid w:val="00CA1C31"/>
    <w:rsid w:val="00CA1FDB"/>
    <w:rsid w:val="00CA24AB"/>
    <w:rsid w:val="00CA30EB"/>
    <w:rsid w:val="00CA33EE"/>
    <w:rsid w:val="00CA4E2D"/>
    <w:rsid w:val="00CA4EFE"/>
    <w:rsid w:val="00CA56C6"/>
    <w:rsid w:val="00CA5D5E"/>
    <w:rsid w:val="00CA6E12"/>
    <w:rsid w:val="00CA79B1"/>
    <w:rsid w:val="00CB1052"/>
    <w:rsid w:val="00CB11F1"/>
    <w:rsid w:val="00CB20BD"/>
    <w:rsid w:val="00CB2727"/>
    <w:rsid w:val="00CB3B6B"/>
    <w:rsid w:val="00CB418E"/>
    <w:rsid w:val="00CB4B10"/>
    <w:rsid w:val="00CB4B19"/>
    <w:rsid w:val="00CB4B20"/>
    <w:rsid w:val="00CB5573"/>
    <w:rsid w:val="00CB558D"/>
    <w:rsid w:val="00CB65A7"/>
    <w:rsid w:val="00CB6D8A"/>
    <w:rsid w:val="00CC007D"/>
    <w:rsid w:val="00CC110F"/>
    <w:rsid w:val="00CC1388"/>
    <w:rsid w:val="00CC1BFA"/>
    <w:rsid w:val="00CC20A4"/>
    <w:rsid w:val="00CC334E"/>
    <w:rsid w:val="00CC3A32"/>
    <w:rsid w:val="00CC3B5F"/>
    <w:rsid w:val="00CC42B0"/>
    <w:rsid w:val="00CC6644"/>
    <w:rsid w:val="00CC6B6A"/>
    <w:rsid w:val="00CC7408"/>
    <w:rsid w:val="00CD2380"/>
    <w:rsid w:val="00CD440B"/>
    <w:rsid w:val="00CD60D5"/>
    <w:rsid w:val="00CD6365"/>
    <w:rsid w:val="00CD6F77"/>
    <w:rsid w:val="00CE10EF"/>
    <w:rsid w:val="00CE127F"/>
    <w:rsid w:val="00CE2D56"/>
    <w:rsid w:val="00CE4210"/>
    <w:rsid w:val="00CE5ABF"/>
    <w:rsid w:val="00CE5AF7"/>
    <w:rsid w:val="00CE72C1"/>
    <w:rsid w:val="00CE77FF"/>
    <w:rsid w:val="00CE7C5C"/>
    <w:rsid w:val="00CF08E2"/>
    <w:rsid w:val="00CF0D33"/>
    <w:rsid w:val="00CF0E1F"/>
    <w:rsid w:val="00CF1603"/>
    <w:rsid w:val="00CF294C"/>
    <w:rsid w:val="00CF403C"/>
    <w:rsid w:val="00CF583F"/>
    <w:rsid w:val="00CF5F5D"/>
    <w:rsid w:val="00CF6512"/>
    <w:rsid w:val="00D00055"/>
    <w:rsid w:val="00D0038B"/>
    <w:rsid w:val="00D009D9"/>
    <w:rsid w:val="00D00EDC"/>
    <w:rsid w:val="00D00F50"/>
    <w:rsid w:val="00D02469"/>
    <w:rsid w:val="00D02909"/>
    <w:rsid w:val="00D036DB"/>
    <w:rsid w:val="00D0449E"/>
    <w:rsid w:val="00D04949"/>
    <w:rsid w:val="00D062F2"/>
    <w:rsid w:val="00D06D48"/>
    <w:rsid w:val="00D0790F"/>
    <w:rsid w:val="00D118A9"/>
    <w:rsid w:val="00D1264E"/>
    <w:rsid w:val="00D127C6"/>
    <w:rsid w:val="00D14C81"/>
    <w:rsid w:val="00D15D83"/>
    <w:rsid w:val="00D163DC"/>
    <w:rsid w:val="00D16726"/>
    <w:rsid w:val="00D17443"/>
    <w:rsid w:val="00D175A6"/>
    <w:rsid w:val="00D17D45"/>
    <w:rsid w:val="00D2035E"/>
    <w:rsid w:val="00D2063A"/>
    <w:rsid w:val="00D20B26"/>
    <w:rsid w:val="00D20C99"/>
    <w:rsid w:val="00D22182"/>
    <w:rsid w:val="00D23403"/>
    <w:rsid w:val="00D2414B"/>
    <w:rsid w:val="00D24555"/>
    <w:rsid w:val="00D248E9"/>
    <w:rsid w:val="00D252E4"/>
    <w:rsid w:val="00D25AAD"/>
    <w:rsid w:val="00D2613E"/>
    <w:rsid w:val="00D261FE"/>
    <w:rsid w:val="00D2720C"/>
    <w:rsid w:val="00D27378"/>
    <w:rsid w:val="00D2755B"/>
    <w:rsid w:val="00D300A6"/>
    <w:rsid w:val="00D317DF"/>
    <w:rsid w:val="00D31874"/>
    <w:rsid w:val="00D31A0A"/>
    <w:rsid w:val="00D31E5B"/>
    <w:rsid w:val="00D32930"/>
    <w:rsid w:val="00D347C1"/>
    <w:rsid w:val="00D34974"/>
    <w:rsid w:val="00D34BA5"/>
    <w:rsid w:val="00D34E9F"/>
    <w:rsid w:val="00D35AF0"/>
    <w:rsid w:val="00D37613"/>
    <w:rsid w:val="00D4023E"/>
    <w:rsid w:val="00D40498"/>
    <w:rsid w:val="00D4071D"/>
    <w:rsid w:val="00D407DB"/>
    <w:rsid w:val="00D41608"/>
    <w:rsid w:val="00D42157"/>
    <w:rsid w:val="00D426B9"/>
    <w:rsid w:val="00D43470"/>
    <w:rsid w:val="00D439A0"/>
    <w:rsid w:val="00D4535A"/>
    <w:rsid w:val="00D454D0"/>
    <w:rsid w:val="00D46B9A"/>
    <w:rsid w:val="00D47019"/>
    <w:rsid w:val="00D4708A"/>
    <w:rsid w:val="00D4744C"/>
    <w:rsid w:val="00D47C8C"/>
    <w:rsid w:val="00D5210F"/>
    <w:rsid w:val="00D527E6"/>
    <w:rsid w:val="00D547FE"/>
    <w:rsid w:val="00D572ED"/>
    <w:rsid w:val="00D57495"/>
    <w:rsid w:val="00D57E69"/>
    <w:rsid w:val="00D60674"/>
    <w:rsid w:val="00D6080A"/>
    <w:rsid w:val="00D6094E"/>
    <w:rsid w:val="00D61AFD"/>
    <w:rsid w:val="00D61B3F"/>
    <w:rsid w:val="00D62471"/>
    <w:rsid w:val="00D6262F"/>
    <w:rsid w:val="00D634D6"/>
    <w:rsid w:val="00D64DC8"/>
    <w:rsid w:val="00D656A7"/>
    <w:rsid w:val="00D65FD2"/>
    <w:rsid w:val="00D6645C"/>
    <w:rsid w:val="00D66E2C"/>
    <w:rsid w:val="00D67A80"/>
    <w:rsid w:val="00D703BA"/>
    <w:rsid w:val="00D70616"/>
    <w:rsid w:val="00D71427"/>
    <w:rsid w:val="00D720DF"/>
    <w:rsid w:val="00D72A79"/>
    <w:rsid w:val="00D74118"/>
    <w:rsid w:val="00D7470B"/>
    <w:rsid w:val="00D749B2"/>
    <w:rsid w:val="00D76C54"/>
    <w:rsid w:val="00D778F1"/>
    <w:rsid w:val="00D8006B"/>
    <w:rsid w:val="00D80F88"/>
    <w:rsid w:val="00D81539"/>
    <w:rsid w:val="00D819DB"/>
    <w:rsid w:val="00D82083"/>
    <w:rsid w:val="00D8209B"/>
    <w:rsid w:val="00D8244F"/>
    <w:rsid w:val="00D82CA8"/>
    <w:rsid w:val="00D831B6"/>
    <w:rsid w:val="00D859F4"/>
    <w:rsid w:val="00D8675A"/>
    <w:rsid w:val="00D86FD4"/>
    <w:rsid w:val="00D87204"/>
    <w:rsid w:val="00D901CF"/>
    <w:rsid w:val="00D901F6"/>
    <w:rsid w:val="00D90369"/>
    <w:rsid w:val="00D90A4B"/>
    <w:rsid w:val="00D90FBD"/>
    <w:rsid w:val="00D917F1"/>
    <w:rsid w:val="00D933AE"/>
    <w:rsid w:val="00D93722"/>
    <w:rsid w:val="00D93D6B"/>
    <w:rsid w:val="00D9462F"/>
    <w:rsid w:val="00D95276"/>
    <w:rsid w:val="00D95D69"/>
    <w:rsid w:val="00D972BD"/>
    <w:rsid w:val="00DA054B"/>
    <w:rsid w:val="00DA056D"/>
    <w:rsid w:val="00DA0632"/>
    <w:rsid w:val="00DA087A"/>
    <w:rsid w:val="00DA0938"/>
    <w:rsid w:val="00DA1E38"/>
    <w:rsid w:val="00DA1F26"/>
    <w:rsid w:val="00DA2212"/>
    <w:rsid w:val="00DA242D"/>
    <w:rsid w:val="00DA339C"/>
    <w:rsid w:val="00DA3875"/>
    <w:rsid w:val="00DA47E3"/>
    <w:rsid w:val="00DA49A1"/>
    <w:rsid w:val="00DA5ADB"/>
    <w:rsid w:val="00DA6760"/>
    <w:rsid w:val="00DA6997"/>
    <w:rsid w:val="00DA6A50"/>
    <w:rsid w:val="00DB28C4"/>
    <w:rsid w:val="00DB2C21"/>
    <w:rsid w:val="00DB3215"/>
    <w:rsid w:val="00DB33AA"/>
    <w:rsid w:val="00DB384F"/>
    <w:rsid w:val="00DB4343"/>
    <w:rsid w:val="00DB4640"/>
    <w:rsid w:val="00DB59BB"/>
    <w:rsid w:val="00DB5C6E"/>
    <w:rsid w:val="00DB66F0"/>
    <w:rsid w:val="00DB6E68"/>
    <w:rsid w:val="00DB764E"/>
    <w:rsid w:val="00DB778A"/>
    <w:rsid w:val="00DB77E1"/>
    <w:rsid w:val="00DB7B04"/>
    <w:rsid w:val="00DC0143"/>
    <w:rsid w:val="00DC05A0"/>
    <w:rsid w:val="00DC2C2E"/>
    <w:rsid w:val="00DC2CC9"/>
    <w:rsid w:val="00DC2CD2"/>
    <w:rsid w:val="00DC2E46"/>
    <w:rsid w:val="00DC2FB6"/>
    <w:rsid w:val="00DC370C"/>
    <w:rsid w:val="00DC3E74"/>
    <w:rsid w:val="00DC50EC"/>
    <w:rsid w:val="00DC5399"/>
    <w:rsid w:val="00DC574E"/>
    <w:rsid w:val="00DC5A54"/>
    <w:rsid w:val="00DC5B1D"/>
    <w:rsid w:val="00DC6582"/>
    <w:rsid w:val="00DC68BB"/>
    <w:rsid w:val="00DC69D9"/>
    <w:rsid w:val="00DC6CAA"/>
    <w:rsid w:val="00DC6F9F"/>
    <w:rsid w:val="00DD0645"/>
    <w:rsid w:val="00DD0751"/>
    <w:rsid w:val="00DD15BC"/>
    <w:rsid w:val="00DD3264"/>
    <w:rsid w:val="00DD4409"/>
    <w:rsid w:val="00DD51FF"/>
    <w:rsid w:val="00DD5318"/>
    <w:rsid w:val="00DD660E"/>
    <w:rsid w:val="00DD76A7"/>
    <w:rsid w:val="00DD7A13"/>
    <w:rsid w:val="00DE18B7"/>
    <w:rsid w:val="00DE4B1E"/>
    <w:rsid w:val="00DE7928"/>
    <w:rsid w:val="00DE7C96"/>
    <w:rsid w:val="00DE7FBF"/>
    <w:rsid w:val="00DE7FD0"/>
    <w:rsid w:val="00DF01CB"/>
    <w:rsid w:val="00DF022A"/>
    <w:rsid w:val="00DF0668"/>
    <w:rsid w:val="00DF09BB"/>
    <w:rsid w:val="00DF19C6"/>
    <w:rsid w:val="00DF253A"/>
    <w:rsid w:val="00DF2804"/>
    <w:rsid w:val="00DF28C6"/>
    <w:rsid w:val="00DF2ACA"/>
    <w:rsid w:val="00DF30BC"/>
    <w:rsid w:val="00DF3FB3"/>
    <w:rsid w:val="00DF4D02"/>
    <w:rsid w:val="00DF4F69"/>
    <w:rsid w:val="00DF574A"/>
    <w:rsid w:val="00DF6FEB"/>
    <w:rsid w:val="00E00806"/>
    <w:rsid w:val="00E00B0F"/>
    <w:rsid w:val="00E00E07"/>
    <w:rsid w:val="00E011DB"/>
    <w:rsid w:val="00E012EC"/>
    <w:rsid w:val="00E01E0B"/>
    <w:rsid w:val="00E04DC2"/>
    <w:rsid w:val="00E04DC4"/>
    <w:rsid w:val="00E0519A"/>
    <w:rsid w:val="00E053DC"/>
    <w:rsid w:val="00E06704"/>
    <w:rsid w:val="00E06748"/>
    <w:rsid w:val="00E07691"/>
    <w:rsid w:val="00E10F31"/>
    <w:rsid w:val="00E11B05"/>
    <w:rsid w:val="00E11D9F"/>
    <w:rsid w:val="00E11FA0"/>
    <w:rsid w:val="00E12A77"/>
    <w:rsid w:val="00E1359F"/>
    <w:rsid w:val="00E143F0"/>
    <w:rsid w:val="00E14A64"/>
    <w:rsid w:val="00E15002"/>
    <w:rsid w:val="00E1639E"/>
    <w:rsid w:val="00E16446"/>
    <w:rsid w:val="00E16F56"/>
    <w:rsid w:val="00E17C98"/>
    <w:rsid w:val="00E203B3"/>
    <w:rsid w:val="00E206E7"/>
    <w:rsid w:val="00E20868"/>
    <w:rsid w:val="00E20AC7"/>
    <w:rsid w:val="00E20B48"/>
    <w:rsid w:val="00E20FAD"/>
    <w:rsid w:val="00E2112E"/>
    <w:rsid w:val="00E21389"/>
    <w:rsid w:val="00E21ADA"/>
    <w:rsid w:val="00E22867"/>
    <w:rsid w:val="00E23C2F"/>
    <w:rsid w:val="00E24268"/>
    <w:rsid w:val="00E254D7"/>
    <w:rsid w:val="00E26072"/>
    <w:rsid w:val="00E261C5"/>
    <w:rsid w:val="00E2633E"/>
    <w:rsid w:val="00E27115"/>
    <w:rsid w:val="00E27678"/>
    <w:rsid w:val="00E303C5"/>
    <w:rsid w:val="00E30D3F"/>
    <w:rsid w:val="00E33017"/>
    <w:rsid w:val="00E33950"/>
    <w:rsid w:val="00E33C92"/>
    <w:rsid w:val="00E34A08"/>
    <w:rsid w:val="00E34B17"/>
    <w:rsid w:val="00E36365"/>
    <w:rsid w:val="00E36760"/>
    <w:rsid w:val="00E377A4"/>
    <w:rsid w:val="00E3785F"/>
    <w:rsid w:val="00E4137D"/>
    <w:rsid w:val="00E4169F"/>
    <w:rsid w:val="00E41BEC"/>
    <w:rsid w:val="00E41C95"/>
    <w:rsid w:val="00E42149"/>
    <w:rsid w:val="00E432E0"/>
    <w:rsid w:val="00E43373"/>
    <w:rsid w:val="00E43C3E"/>
    <w:rsid w:val="00E442DF"/>
    <w:rsid w:val="00E44CF1"/>
    <w:rsid w:val="00E45112"/>
    <w:rsid w:val="00E45B36"/>
    <w:rsid w:val="00E45FEA"/>
    <w:rsid w:val="00E46163"/>
    <w:rsid w:val="00E46AE5"/>
    <w:rsid w:val="00E46DF7"/>
    <w:rsid w:val="00E47599"/>
    <w:rsid w:val="00E47F12"/>
    <w:rsid w:val="00E50F06"/>
    <w:rsid w:val="00E5150C"/>
    <w:rsid w:val="00E517D2"/>
    <w:rsid w:val="00E521B3"/>
    <w:rsid w:val="00E523A9"/>
    <w:rsid w:val="00E52BAB"/>
    <w:rsid w:val="00E52FD2"/>
    <w:rsid w:val="00E53DA6"/>
    <w:rsid w:val="00E53F0F"/>
    <w:rsid w:val="00E54489"/>
    <w:rsid w:val="00E5463C"/>
    <w:rsid w:val="00E55230"/>
    <w:rsid w:val="00E55326"/>
    <w:rsid w:val="00E5552E"/>
    <w:rsid w:val="00E5570E"/>
    <w:rsid w:val="00E55E83"/>
    <w:rsid w:val="00E56814"/>
    <w:rsid w:val="00E56981"/>
    <w:rsid w:val="00E57DFF"/>
    <w:rsid w:val="00E57E94"/>
    <w:rsid w:val="00E60310"/>
    <w:rsid w:val="00E60EB7"/>
    <w:rsid w:val="00E61003"/>
    <w:rsid w:val="00E614A9"/>
    <w:rsid w:val="00E6164F"/>
    <w:rsid w:val="00E61EEA"/>
    <w:rsid w:val="00E62843"/>
    <w:rsid w:val="00E6298A"/>
    <w:rsid w:val="00E63F22"/>
    <w:rsid w:val="00E67903"/>
    <w:rsid w:val="00E67EF3"/>
    <w:rsid w:val="00E7080D"/>
    <w:rsid w:val="00E7085E"/>
    <w:rsid w:val="00E70A16"/>
    <w:rsid w:val="00E70C16"/>
    <w:rsid w:val="00E71B2C"/>
    <w:rsid w:val="00E72C64"/>
    <w:rsid w:val="00E7356C"/>
    <w:rsid w:val="00E73FA5"/>
    <w:rsid w:val="00E74200"/>
    <w:rsid w:val="00E7442F"/>
    <w:rsid w:val="00E747A3"/>
    <w:rsid w:val="00E74DF9"/>
    <w:rsid w:val="00E75469"/>
    <w:rsid w:val="00E76C03"/>
    <w:rsid w:val="00E77BF7"/>
    <w:rsid w:val="00E81B9C"/>
    <w:rsid w:val="00E81CA6"/>
    <w:rsid w:val="00E81EFD"/>
    <w:rsid w:val="00E82AD0"/>
    <w:rsid w:val="00E82BDE"/>
    <w:rsid w:val="00E835B9"/>
    <w:rsid w:val="00E83617"/>
    <w:rsid w:val="00E84047"/>
    <w:rsid w:val="00E843C3"/>
    <w:rsid w:val="00E85C24"/>
    <w:rsid w:val="00E85E57"/>
    <w:rsid w:val="00E86799"/>
    <w:rsid w:val="00E869C4"/>
    <w:rsid w:val="00E86EEA"/>
    <w:rsid w:val="00E876B8"/>
    <w:rsid w:val="00E9013C"/>
    <w:rsid w:val="00E9121E"/>
    <w:rsid w:val="00E9133F"/>
    <w:rsid w:val="00E92720"/>
    <w:rsid w:val="00E9304C"/>
    <w:rsid w:val="00E930E1"/>
    <w:rsid w:val="00E935E2"/>
    <w:rsid w:val="00E954EA"/>
    <w:rsid w:val="00E95AB6"/>
    <w:rsid w:val="00E95B13"/>
    <w:rsid w:val="00E96DFC"/>
    <w:rsid w:val="00E973F5"/>
    <w:rsid w:val="00E97803"/>
    <w:rsid w:val="00E97F47"/>
    <w:rsid w:val="00EA003F"/>
    <w:rsid w:val="00EA0880"/>
    <w:rsid w:val="00EA0E6F"/>
    <w:rsid w:val="00EA2986"/>
    <w:rsid w:val="00EA2D4A"/>
    <w:rsid w:val="00EA30B1"/>
    <w:rsid w:val="00EA33ED"/>
    <w:rsid w:val="00EA4090"/>
    <w:rsid w:val="00EA4403"/>
    <w:rsid w:val="00EA597A"/>
    <w:rsid w:val="00EA65E6"/>
    <w:rsid w:val="00EA6E03"/>
    <w:rsid w:val="00EA71B2"/>
    <w:rsid w:val="00EA757E"/>
    <w:rsid w:val="00EB0BD3"/>
    <w:rsid w:val="00EB133A"/>
    <w:rsid w:val="00EB188E"/>
    <w:rsid w:val="00EB19BE"/>
    <w:rsid w:val="00EB2827"/>
    <w:rsid w:val="00EB3E8F"/>
    <w:rsid w:val="00EB4470"/>
    <w:rsid w:val="00EB4474"/>
    <w:rsid w:val="00EB5340"/>
    <w:rsid w:val="00EB545A"/>
    <w:rsid w:val="00EB5563"/>
    <w:rsid w:val="00EB59A2"/>
    <w:rsid w:val="00EB6806"/>
    <w:rsid w:val="00EB692A"/>
    <w:rsid w:val="00EB6E93"/>
    <w:rsid w:val="00EB76CA"/>
    <w:rsid w:val="00EC02D2"/>
    <w:rsid w:val="00EC16B4"/>
    <w:rsid w:val="00EC18C0"/>
    <w:rsid w:val="00EC1BB2"/>
    <w:rsid w:val="00EC22B0"/>
    <w:rsid w:val="00EC2785"/>
    <w:rsid w:val="00EC3643"/>
    <w:rsid w:val="00EC38C9"/>
    <w:rsid w:val="00EC48ED"/>
    <w:rsid w:val="00EC4A99"/>
    <w:rsid w:val="00EC4EFF"/>
    <w:rsid w:val="00EC642A"/>
    <w:rsid w:val="00EC6E28"/>
    <w:rsid w:val="00EC7726"/>
    <w:rsid w:val="00EC796A"/>
    <w:rsid w:val="00ED0565"/>
    <w:rsid w:val="00ED1260"/>
    <w:rsid w:val="00ED13A0"/>
    <w:rsid w:val="00ED1985"/>
    <w:rsid w:val="00ED1F41"/>
    <w:rsid w:val="00ED25C6"/>
    <w:rsid w:val="00ED35E7"/>
    <w:rsid w:val="00ED3657"/>
    <w:rsid w:val="00ED3928"/>
    <w:rsid w:val="00ED3A6C"/>
    <w:rsid w:val="00ED3BE1"/>
    <w:rsid w:val="00ED3F39"/>
    <w:rsid w:val="00ED4316"/>
    <w:rsid w:val="00ED4390"/>
    <w:rsid w:val="00ED449A"/>
    <w:rsid w:val="00ED4D11"/>
    <w:rsid w:val="00ED523B"/>
    <w:rsid w:val="00ED5F13"/>
    <w:rsid w:val="00ED6614"/>
    <w:rsid w:val="00ED66AE"/>
    <w:rsid w:val="00EE032B"/>
    <w:rsid w:val="00EE0875"/>
    <w:rsid w:val="00EE0DE6"/>
    <w:rsid w:val="00EE119A"/>
    <w:rsid w:val="00EE3228"/>
    <w:rsid w:val="00EE3E31"/>
    <w:rsid w:val="00EE4B36"/>
    <w:rsid w:val="00EE563E"/>
    <w:rsid w:val="00EE6BC8"/>
    <w:rsid w:val="00EE6DE2"/>
    <w:rsid w:val="00EE7046"/>
    <w:rsid w:val="00EE73E2"/>
    <w:rsid w:val="00EF09BA"/>
    <w:rsid w:val="00EF0AA3"/>
    <w:rsid w:val="00EF2906"/>
    <w:rsid w:val="00EF2C19"/>
    <w:rsid w:val="00EF3096"/>
    <w:rsid w:val="00EF3131"/>
    <w:rsid w:val="00EF4304"/>
    <w:rsid w:val="00EF45F7"/>
    <w:rsid w:val="00EF48BA"/>
    <w:rsid w:val="00EF496C"/>
    <w:rsid w:val="00EF53CD"/>
    <w:rsid w:val="00EF5403"/>
    <w:rsid w:val="00EF708C"/>
    <w:rsid w:val="00EF7CE5"/>
    <w:rsid w:val="00F000BE"/>
    <w:rsid w:val="00F000DA"/>
    <w:rsid w:val="00F003B0"/>
    <w:rsid w:val="00F0052F"/>
    <w:rsid w:val="00F005D6"/>
    <w:rsid w:val="00F0065C"/>
    <w:rsid w:val="00F00859"/>
    <w:rsid w:val="00F01AD7"/>
    <w:rsid w:val="00F03027"/>
    <w:rsid w:val="00F03A74"/>
    <w:rsid w:val="00F03B38"/>
    <w:rsid w:val="00F04526"/>
    <w:rsid w:val="00F0506D"/>
    <w:rsid w:val="00F05080"/>
    <w:rsid w:val="00F05199"/>
    <w:rsid w:val="00F05F82"/>
    <w:rsid w:val="00F0615B"/>
    <w:rsid w:val="00F06AC6"/>
    <w:rsid w:val="00F102C4"/>
    <w:rsid w:val="00F11B00"/>
    <w:rsid w:val="00F12482"/>
    <w:rsid w:val="00F12F20"/>
    <w:rsid w:val="00F141E7"/>
    <w:rsid w:val="00F14588"/>
    <w:rsid w:val="00F150F2"/>
    <w:rsid w:val="00F15416"/>
    <w:rsid w:val="00F15694"/>
    <w:rsid w:val="00F16088"/>
    <w:rsid w:val="00F167D6"/>
    <w:rsid w:val="00F1784E"/>
    <w:rsid w:val="00F20575"/>
    <w:rsid w:val="00F22841"/>
    <w:rsid w:val="00F22EDB"/>
    <w:rsid w:val="00F2367F"/>
    <w:rsid w:val="00F25CD7"/>
    <w:rsid w:val="00F262B5"/>
    <w:rsid w:val="00F26CA7"/>
    <w:rsid w:val="00F26F45"/>
    <w:rsid w:val="00F3014A"/>
    <w:rsid w:val="00F304AA"/>
    <w:rsid w:val="00F30830"/>
    <w:rsid w:val="00F31187"/>
    <w:rsid w:val="00F31315"/>
    <w:rsid w:val="00F31F91"/>
    <w:rsid w:val="00F32788"/>
    <w:rsid w:val="00F339AB"/>
    <w:rsid w:val="00F340BC"/>
    <w:rsid w:val="00F3429C"/>
    <w:rsid w:val="00F35F5E"/>
    <w:rsid w:val="00F3638E"/>
    <w:rsid w:val="00F373E5"/>
    <w:rsid w:val="00F400E0"/>
    <w:rsid w:val="00F4010C"/>
    <w:rsid w:val="00F4048F"/>
    <w:rsid w:val="00F415E5"/>
    <w:rsid w:val="00F41BDA"/>
    <w:rsid w:val="00F41C64"/>
    <w:rsid w:val="00F41C9B"/>
    <w:rsid w:val="00F41CF9"/>
    <w:rsid w:val="00F42431"/>
    <w:rsid w:val="00F42BD4"/>
    <w:rsid w:val="00F42D2D"/>
    <w:rsid w:val="00F42EA9"/>
    <w:rsid w:val="00F4338A"/>
    <w:rsid w:val="00F43807"/>
    <w:rsid w:val="00F43B1F"/>
    <w:rsid w:val="00F44E4E"/>
    <w:rsid w:val="00F4630B"/>
    <w:rsid w:val="00F4797E"/>
    <w:rsid w:val="00F47ECA"/>
    <w:rsid w:val="00F50D29"/>
    <w:rsid w:val="00F52567"/>
    <w:rsid w:val="00F528FF"/>
    <w:rsid w:val="00F53DD0"/>
    <w:rsid w:val="00F542A9"/>
    <w:rsid w:val="00F54CCB"/>
    <w:rsid w:val="00F557DB"/>
    <w:rsid w:val="00F57A41"/>
    <w:rsid w:val="00F60BFC"/>
    <w:rsid w:val="00F611F4"/>
    <w:rsid w:val="00F61264"/>
    <w:rsid w:val="00F61CF8"/>
    <w:rsid w:val="00F61F99"/>
    <w:rsid w:val="00F62076"/>
    <w:rsid w:val="00F6214C"/>
    <w:rsid w:val="00F62258"/>
    <w:rsid w:val="00F62298"/>
    <w:rsid w:val="00F62313"/>
    <w:rsid w:val="00F632EF"/>
    <w:rsid w:val="00F6371D"/>
    <w:rsid w:val="00F64065"/>
    <w:rsid w:val="00F64A29"/>
    <w:rsid w:val="00F64B05"/>
    <w:rsid w:val="00F6576F"/>
    <w:rsid w:val="00F65B33"/>
    <w:rsid w:val="00F6692D"/>
    <w:rsid w:val="00F672F9"/>
    <w:rsid w:val="00F6762C"/>
    <w:rsid w:val="00F7042F"/>
    <w:rsid w:val="00F707E4"/>
    <w:rsid w:val="00F70D4F"/>
    <w:rsid w:val="00F71344"/>
    <w:rsid w:val="00F719E4"/>
    <w:rsid w:val="00F72B45"/>
    <w:rsid w:val="00F73412"/>
    <w:rsid w:val="00F739A5"/>
    <w:rsid w:val="00F742C9"/>
    <w:rsid w:val="00F74D1B"/>
    <w:rsid w:val="00F752A5"/>
    <w:rsid w:val="00F75349"/>
    <w:rsid w:val="00F7608E"/>
    <w:rsid w:val="00F7688C"/>
    <w:rsid w:val="00F76D74"/>
    <w:rsid w:val="00F7745E"/>
    <w:rsid w:val="00F80403"/>
    <w:rsid w:val="00F80707"/>
    <w:rsid w:val="00F81CBC"/>
    <w:rsid w:val="00F8234D"/>
    <w:rsid w:val="00F82C7E"/>
    <w:rsid w:val="00F8458C"/>
    <w:rsid w:val="00F8542C"/>
    <w:rsid w:val="00F85A6A"/>
    <w:rsid w:val="00F85EE2"/>
    <w:rsid w:val="00F85F17"/>
    <w:rsid w:val="00F85FBA"/>
    <w:rsid w:val="00F86DFC"/>
    <w:rsid w:val="00F8705E"/>
    <w:rsid w:val="00F87AAE"/>
    <w:rsid w:val="00F90785"/>
    <w:rsid w:val="00F90B92"/>
    <w:rsid w:val="00F90E74"/>
    <w:rsid w:val="00F92922"/>
    <w:rsid w:val="00F946A5"/>
    <w:rsid w:val="00F947C7"/>
    <w:rsid w:val="00F95473"/>
    <w:rsid w:val="00F95871"/>
    <w:rsid w:val="00F95D1F"/>
    <w:rsid w:val="00F96283"/>
    <w:rsid w:val="00F9673D"/>
    <w:rsid w:val="00F96CE9"/>
    <w:rsid w:val="00F96D3B"/>
    <w:rsid w:val="00FA02A5"/>
    <w:rsid w:val="00FA0DF4"/>
    <w:rsid w:val="00FA0E63"/>
    <w:rsid w:val="00FA2DAA"/>
    <w:rsid w:val="00FA4287"/>
    <w:rsid w:val="00FA4968"/>
    <w:rsid w:val="00FA60B2"/>
    <w:rsid w:val="00FA6742"/>
    <w:rsid w:val="00FA7117"/>
    <w:rsid w:val="00FB0C17"/>
    <w:rsid w:val="00FB0E59"/>
    <w:rsid w:val="00FB1E44"/>
    <w:rsid w:val="00FB24FF"/>
    <w:rsid w:val="00FB2833"/>
    <w:rsid w:val="00FB2CC4"/>
    <w:rsid w:val="00FB3A59"/>
    <w:rsid w:val="00FB407F"/>
    <w:rsid w:val="00FB4989"/>
    <w:rsid w:val="00FB51B1"/>
    <w:rsid w:val="00FB52B6"/>
    <w:rsid w:val="00FB538B"/>
    <w:rsid w:val="00FB5A03"/>
    <w:rsid w:val="00FB6804"/>
    <w:rsid w:val="00FB74B6"/>
    <w:rsid w:val="00FC0DC6"/>
    <w:rsid w:val="00FC145F"/>
    <w:rsid w:val="00FC30DF"/>
    <w:rsid w:val="00FC3559"/>
    <w:rsid w:val="00FC4C45"/>
    <w:rsid w:val="00FC51DB"/>
    <w:rsid w:val="00FC54CD"/>
    <w:rsid w:val="00FC5C36"/>
    <w:rsid w:val="00FC6B16"/>
    <w:rsid w:val="00FC6E10"/>
    <w:rsid w:val="00FC726E"/>
    <w:rsid w:val="00FC7A91"/>
    <w:rsid w:val="00FC7D10"/>
    <w:rsid w:val="00FD027F"/>
    <w:rsid w:val="00FD0AA9"/>
    <w:rsid w:val="00FD118F"/>
    <w:rsid w:val="00FD1D5D"/>
    <w:rsid w:val="00FD2675"/>
    <w:rsid w:val="00FD2D5B"/>
    <w:rsid w:val="00FD2F2F"/>
    <w:rsid w:val="00FD304B"/>
    <w:rsid w:val="00FD493A"/>
    <w:rsid w:val="00FD53D5"/>
    <w:rsid w:val="00FD7533"/>
    <w:rsid w:val="00FD754C"/>
    <w:rsid w:val="00FD7580"/>
    <w:rsid w:val="00FD7E87"/>
    <w:rsid w:val="00FE0F62"/>
    <w:rsid w:val="00FE2734"/>
    <w:rsid w:val="00FE2AB4"/>
    <w:rsid w:val="00FE2C35"/>
    <w:rsid w:val="00FE2D49"/>
    <w:rsid w:val="00FE2DAE"/>
    <w:rsid w:val="00FE2E85"/>
    <w:rsid w:val="00FE3164"/>
    <w:rsid w:val="00FE3E5B"/>
    <w:rsid w:val="00FE4073"/>
    <w:rsid w:val="00FE4101"/>
    <w:rsid w:val="00FE49CC"/>
    <w:rsid w:val="00FE4AF8"/>
    <w:rsid w:val="00FE4B0F"/>
    <w:rsid w:val="00FE50DA"/>
    <w:rsid w:val="00FE5748"/>
    <w:rsid w:val="00FE6516"/>
    <w:rsid w:val="00FE6B19"/>
    <w:rsid w:val="00FE7635"/>
    <w:rsid w:val="00FE788C"/>
    <w:rsid w:val="00FE7AA9"/>
    <w:rsid w:val="00FE7EF0"/>
    <w:rsid w:val="00FF072A"/>
    <w:rsid w:val="00FF2A21"/>
    <w:rsid w:val="00FF38BE"/>
    <w:rsid w:val="00FF38D7"/>
    <w:rsid w:val="00FF3F06"/>
    <w:rsid w:val="00FF4B7A"/>
    <w:rsid w:val="00FF51BE"/>
    <w:rsid w:val="00FF51E4"/>
    <w:rsid w:val="00FF56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20A"/>
    <w:rPr>
      <w:sz w:val="24"/>
      <w:szCs w:val="24"/>
      <w:lang w:val="ru-RU" w:eastAsia="ru-RU"/>
    </w:rPr>
  </w:style>
  <w:style w:type="paragraph" w:styleId="1">
    <w:name w:val="heading 1"/>
    <w:basedOn w:val="a"/>
    <w:next w:val="a"/>
    <w:link w:val="10"/>
    <w:qFormat/>
    <w:rsid w:val="00C73125"/>
    <w:pPr>
      <w:keepNext/>
      <w:spacing w:before="240" w:after="60"/>
      <w:outlineLvl w:val="0"/>
    </w:pPr>
    <w:rPr>
      <w:rFonts w:ascii="Calibri Light" w:hAnsi="Calibri Light"/>
      <w:b/>
      <w:bCs/>
      <w:kern w:val="32"/>
      <w:sz w:val="32"/>
      <w:szCs w:val="32"/>
    </w:rPr>
  </w:style>
  <w:style w:type="paragraph" w:styleId="5">
    <w:name w:val="heading 5"/>
    <w:basedOn w:val="a"/>
    <w:next w:val="a"/>
    <w:qFormat/>
    <w:rsid w:val="009D2BFF"/>
    <w:pPr>
      <w:spacing w:before="240" w:after="60"/>
      <w:outlineLvl w:val="4"/>
    </w:pPr>
    <w:rPr>
      <w:b/>
      <w:bCs/>
      <w:i/>
      <w:i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w:basedOn w:val="a"/>
    <w:rsid w:val="00BC120A"/>
    <w:rPr>
      <w:rFonts w:ascii="Verdana" w:hAnsi="Verdana" w:cs="Verdana"/>
      <w:sz w:val="20"/>
      <w:szCs w:val="20"/>
      <w:lang w:val="en-US" w:eastAsia="en-US"/>
    </w:rPr>
  </w:style>
  <w:style w:type="paragraph" w:styleId="a4">
    <w:name w:val="Body Text"/>
    <w:basedOn w:val="a"/>
    <w:rsid w:val="00BC120A"/>
    <w:pPr>
      <w:spacing w:after="120"/>
    </w:pPr>
  </w:style>
  <w:style w:type="paragraph" w:customStyle="1" w:styleId="a5">
    <w:name w:val="Табл текст"/>
    <w:basedOn w:val="a"/>
    <w:rsid w:val="00BC120A"/>
    <w:pPr>
      <w:tabs>
        <w:tab w:val="left" w:pos="171"/>
      </w:tabs>
      <w:spacing w:line="200" w:lineRule="exact"/>
    </w:pPr>
    <w:rPr>
      <w:sz w:val="18"/>
      <w:szCs w:val="20"/>
      <w:lang w:val="uk-UA"/>
    </w:rPr>
  </w:style>
  <w:style w:type="paragraph" w:customStyle="1" w:styleId="right">
    <w:name w:val="right"/>
    <w:basedOn w:val="a"/>
    <w:rsid w:val="00BC120A"/>
    <w:pPr>
      <w:spacing w:after="60"/>
      <w:jc w:val="right"/>
    </w:pPr>
    <w:rPr>
      <w:i/>
      <w:sz w:val="16"/>
      <w:szCs w:val="20"/>
      <w:lang w:val="uk-UA"/>
    </w:rPr>
  </w:style>
  <w:style w:type="paragraph" w:styleId="3">
    <w:name w:val="Body Text 3"/>
    <w:basedOn w:val="a"/>
    <w:rsid w:val="00BC120A"/>
    <w:pPr>
      <w:spacing w:after="120"/>
    </w:pPr>
    <w:rPr>
      <w:sz w:val="16"/>
      <w:szCs w:val="16"/>
    </w:rPr>
  </w:style>
  <w:style w:type="paragraph" w:styleId="a6">
    <w:name w:val="footer"/>
    <w:basedOn w:val="a"/>
    <w:rsid w:val="00BC120A"/>
    <w:pPr>
      <w:tabs>
        <w:tab w:val="center" w:pos="4153"/>
        <w:tab w:val="right" w:pos="8306"/>
      </w:tabs>
    </w:pPr>
    <w:rPr>
      <w:sz w:val="20"/>
      <w:szCs w:val="20"/>
      <w:lang w:val="uk-UA"/>
    </w:rPr>
  </w:style>
  <w:style w:type="paragraph" w:customStyle="1" w:styleId="11">
    <w:name w:val="Звичайний1"/>
    <w:link w:val="Normal"/>
    <w:rsid w:val="00BC120A"/>
    <w:pPr>
      <w:autoSpaceDN w:val="0"/>
    </w:pPr>
    <w:rPr>
      <w:sz w:val="24"/>
      <w:lang w:val="ru-RU" w:eastAsia="ru-RU"/>
    </w:rPr>
  </w:style>
  <w:style w:type="character" w:customStyle="1" w:styleId="Normal">
    <w:name w:val="Normal Знак"/>
    <w:link w:val="11"/>
    <w:rsid w:val="00BC120A"/>
    <w:rPr>
      <w:sz w:val="24"/>
      <w:lang w:val="ru-RU" w:eastAsia="ru-RU" w:bidi="ar-SA"/>
    </w:rPr>
  </w:style>
  <w:style w:type="paragraph" w:styleId="2">
    <w:name w:val="Body Text 2"/>
    <w:basedOn w:val="a"/>
    <w:rsid w:val="00BC120A"/>
    <w:pPr>
      <w:spacing w:after="120" w:line="480" w:lineRule="auto"/>
    </w:pPr>
  </w:style>
  <w:style w:type="paragraph" w:styleId="30">
    <w:name w:val="Body Text Indent 3"/>
    <w:basedOn w:val="a"/>
    <w:rsid w:val="00BC120A"/>
    <w:pPr>
      <w:spacing w:after="120"/>
      <w:ind w:left="283"/>
    </w:pPr>
    <w:rPr>
      <w:sz w:val="16"/>
      <w:szCs w:val="16"/>
      <w:lang w:val="uk-UA"/>
    </w:rPr>
  </w:style>
  <w:style w:type="paragraph" w:customStyle="1" w:styleId="20">
    <w:name w:val="заголовок 2"/>
    <w:basedOn w:val="a"/>
    <w:next w:val="a"/>
    <w:rsid w:val="00BC120A"/>
    <w:pPr>
      <w:keepNext/>
      <w:jc w:val="center"/>
    </w:pPr>
    <w:rPr>
      <w:b/>
      <w:color w:val="000000"/>
      <w:sz w:val="28"/>
      <w:szCs w:val="20"/>
      <w:lang w:val="uk-UA"/>
    </w:rPr>
  </w:style>
  <w:style w:type="paragraph" w:customStyle="1" w:styleId="a7">
    <w:name w:val="Знак Знак Знак Знак Знак Знак Знак Знак Знак Знак Знак Знак Знак Знак Знак Знак Знак Знак Знак Знак Знак"/>
    <w:basedOn w:val="a"/>
    <w:rsid w:val="00BC120A"/>
    <w:rPr>
      <w:rFonts w:ascii="Verdana" w:hAnsi="Verdana" w:cs="Verdana"/>
      <w:sz w:val="20"/>
      <w:szCs w:val="20"/>
      <w:lang w:val="en-US" w:eastAsia="en-US"/>
    </w:rPr>
  </w:style>
  <w:style w:type="paragraph" w:styleId="a8">
    <w:name w:val="footnote text"/>
    <w:basedOn w:val="a"/>
    <w:semiHidden/>
    <w:rsid w:val="00BC120A"/>
    <w:rPr>
      <w:sz w:val="20"/>
      <w:szCs w:val="20"/>
      <w:lang w:val="uk-UA"/>
    </w:rPr>
  </w:style>
  <w:style w:type="character" w:styleId="a9">
    <w:name w:val="Hyperlink"/>
    <w:rsid w:val="00BC120A"/>
    <w:rPr>
      <w:color w:val="0000FF"/>
      <w:u w:val="single"/>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BC120A"/>
    <w:rPr>
      <w:rFonts w:ascii="Verdana" w:hAnsi="Verdana" w:cs="Verdana"/>
      <w:sz w:val="20"/>
      <w:szCs w:val="20"/>
      <w:lang w:val="en-US" w:eastAsia="en-US"/>
    </w:rPr>
  </w:style>
  <w:style w:type="paragraph" w:customStyle="1" w:styleId="Web">
    <w:name w:val="Обычный (Web)"/>
    <w:basedOn w:val="a"/>
    <w:rsid w:val="003A2072"/>
    <w:pPr>
      <w:spacing w:before="100" w:beforeAutospacing="1" w:after="100" w:afterAutospacing="1"/>
    </w:pPr>
  </w:style>
  <w:style w:type="paragraph" w:customStyle="1" w:styleId="aa">
    <w:name w:val="Знак Знак Знак"/>
    <w:basedOn w:val="a"/>
    <w:rsid w:val="00471A9C"/>
    <w:rPr>
      <w:rFonts w:ascii="Verdana" w:hAnsi="Verdana" w:cs="Verdana"/>
      <w:sz w:val="20"/>
      <w:szCs w:val="20"/>
      <w:lang w:val="en-US" w:eastAsia="en-US"/>
    </w:rPr>
  </w:style>
  <w:style w:type="paragraph" w:customStyle="1" w:styleId="13">
    <w:name w:val="Знак Знак Знак Знак Знак Знак Знак Знак Знак Знак Знак1 Знак"/>
    <w:basedOn w:val="a"/>
    <w:rsid w:val="00AF0147"/>
    <w:rPr>
      <w:rFonts w:ascii="Verdana" w:hAnsi="Verdana" w:cs="Verdana"/>
      <w:sz w:val="20"/>
      <w:szCs w:val="20"/>
      <w:lang w:val="en-US" w:eastAsia="en-US"/>
    </w:rPr>
  </w:style>
  <w:style w:type="table" w:styleId="ab">
    <w:name w:val="Table Grid"/>
    <w:basedOn w:val="a1"/>
    <w:rsid w:val="00C529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E835B9"/>
  </w:style>
  <w:style w:type="paragraph" w:styleId="ad">
    <w:name w:val="Body Text Indent"/>
    <w:basedOn w:val="a"/>
    <w:rsid w:val="0096769D"/>
    <w:pPr>
      <w:spacing w:after="120"/>
      <w:ind w:left="283"/>
    </w:pPr>
  </w:style>
  <w:style w:type="paragraph" w:customStyle="1" w:styleId="14">
    <w:name w:val="Знак1"/>
    <w:basedOn w:val="a"/>
    <w:rsid w:val="003010A8"/>
    <w:rPr>
      <w:rFonts w:ascii="Verdana" w:hAnsi="Verdana" w:cs="Verdana"/>
      <w:sz w:val="20"/>
      <w:szCs w:val="20"/>
      <w:lang w:val="en-US" w:eastAsia="en-US"/>
    </w:rPr>
  </w:style>
  <w:style w:type="paragraph" w:customStyle="1" w:styleId="Style5">
    <w:name w:val="Style5"/>
    <w:basedOn w:val="a"/>
    <w:rsid w:val="003010A8"/>
    <w:pPr>
      <w:widowControl w:val="0"/>
      <w:autoSpaceDE w:val="0"/>
      <w:autoSpaceDN w:val="0"/>
      <w:adjustRightInd w:val="0"/>
      <w:spacing w:line="322" w:lineRule="exact"/>
      <w:ind w:firstLine="710"/>
      <w:jc w:val="both"/>
    </w:pPr>
    <w:rPr>
      <w:rFonts w:ascii="MS Reference Sans Serif" w:hAnsi="MS Reference Sans Serif"/>
    </w:rPr>
  </w:style>
  <w:style w:type="paragraph" w:customStyle="1" w:styleId="ae">
    <w:name w:val="Знак Знак Знак Знак Знак Знак Знак Знак Знак Знак Знак Знак"/>
    <w:basedOn w:val="a"/>
    <w:rsid w:val="00E16F56"/>
    <w:rPr>
      <w:rFonts w:ascii="Verdana" w:hAnsi="Verdana" w:cs="Verdana"/>
      <w:sz w:val="20"/>
      <w:szCs w:val="20"/>
      <w:lang w:val="en-US" w:eastAsia="en-US"/>
    </w:rPr>
  </w:style>
  <w:style w:type="paragraph" w:styleId="af">
    <w:name w:val="Balloon Text"/>
    <w:basedOn w:val="a"/>
    <w:semiHidden/>
    <w:rsid w:val="00C85127"/>
    <w:rPr>
      <w:rFonts w:ascii="Tahoma" w:hAnsi="Tahoma" w:cs="Tahoma"/>
      <w:sz w:val="16"/>
      <w:szCs w:val="16"/>
    </w:rPr>
  </w:style>
  <w:style w:type="paragraph" w:styleId="af0">
    <w:name w:val="header"/>
    <w:basedOn w:val="a"/>
    <w:rsid w:val="00E85E57"/>
    <w:pPr>
      <w:tabs>
        <w:tab w:val="center" w:pos="4677"/>
        <w:tab w:val="right" w:pos="9355"/>
      </w:tabs>
    </w:pPr>
  </w:style>
  <w:style w:type="paragraph" w:customStyle="1" w:styleId="15">
    <w:name w:val="Знак Знак1 Знак Знак Знак Знак Знак Знак Знак Знак Знак Знак Знак Знак"/>
    <w:basedOn w:val="a"/>
    <w:rsid w:val="00C73125"/>
    <w:rPr>
      <w:rFonts w:ascii="Verdana" w:hAnsi="Verdana" w:cs="Verdana"/>
      <w:sz w:val="20"/>
      <w:szCs w:val="20"/>
      <w:lang w:val="en-US" w:eastAsia="en-US"/>
    </w:rPr>
  </w:style>
  <w:style w:type="character" w:customStyle="1" w:styleId="10">
    <w:name w:val="Заголовок 1 Знак"/>
    <w:link w:val="1"/>
    <w:rsid w:val="00C73125"/>
    <w:rPr>
      <w:rFonts w:ascii="Calibri Light" w:eastAsia="Times New Roman" w:hAnsi="Calibri Light" w:cs="Times New Roman"/>
      <w:b/>
      <w:bCs/>
      <w:kern w:val="32"/>
      <w:sz w:val="32"/>
      <w:szCs w:val="32"/>
      <w:lang w:val="ru-RU" w:eastAsia="ru-RU"/>
    </w:rPr>
  </w:style>
  <w:style w:type="character" w:styleId="af1">
    <w:name w:val="annotation reference"/>
    <w:rsid w:val="001706DD"/>
    <w:rPr>
      <w:sz w:val="16"/>
      <w:szCs w:val="16"/>
    </w:rPr>
  </w:style>
  <w:style w:type="paragraph" w:styleId="af2">
    <w:name w:val="annotation text"/>
    <w:basedOn w:val="a"/>
    <w:link w:val="af3"/>
    <w:rsid w:val="001706DD"/>
    <w:rPr>
      <w:sz w:val="20"/>
      <w:szCs w:val="20"/>
    </w:rPr>
  </w:style>
  <w:style w:type="character" w:customStyle="1" w:styleId="af3">
    <w:name w:val="Текст примечания Знак"/>
    <w:link w:val="af2"/>
    <w:rsid w:val="001706DD"/>
    <w:rPr>
      <w:lang w:val="ru-RU" w:eastAsia="ru-RU"/>
    </w:rPr>
  </w:style>
  <w:style w:type="paragraph" w:styleId="af4">
    <w:name w:val="annotation subject"/>
    <w:basedOn w:val="af2"/>
    <w:next w:val="af2"/>
    <w:link w:val="af5"/>
    <w:rsid w:val="001706DD"/>
    <w:rPr>
      <w:b/>
      <w:bCs/>
    </w:rPr>
  </w:style>
  <w:style w:type="character" w:customStyle="1" w:styleId="af5">
    <w:name w:val="Тема примечания Знак"/>
    <w:link w:val="af4"/>
    <w:rsid w:val="001706DD"/>
    <w:rPr>
      <w:b/>
      <w:bCs/>
      <w:lang w:val="ru-RU" w:eastAsia="ru-RU"/>
    </w:rPr>
  </w:style>
  <w:style w:type="paragraph" w:customStyle="1" w:styleId="12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7613"/>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30150592">
      <w:bodyDiv w:val="1"/>
      <w:marLeft w:val="0"/>
      <w:marRight w:val="0"/>
      <w:marTop w:val="0"/>
      <w:marBottom w:val="0"/>
      <w:divBdr>
        <w:top w:val="none" w:sz="0" w:space="0" w:color="auto"/>
        <w:left w:val="none" w:sz="0" w:space="0" w:color="auto"/>
        <w:bottom w:val="none" w:sz="0" w:space="0" w:color="auto"/>
        <w:right w:val="none" w:sz="0" w:space="0" w:color="auto"/>
      </w:divBdr>
    </w:div>
    <w:div w:id="33501045">
      <w:bodyDiv w:val="1"/>
      <w:marLeft w:val="0"/>
      <w:marRight w:val="0"/>
      <w:marTop w:val="0"/>
      <w:marBottom w:val="0"/>
      <w:divBdr>
        <w:top w:val="none" w:sz="0" w:space="0" w:color="auto"/>
        <w:left w:val="none" w:sz="0" w:space="0" w:color="auto"/>
        <w:bottom w:val="none" w:sz="0" w:space="0" w:color="auto"/>
        <w:right w:val="none" w:sz="0" w:space="0" w:color="auto"/>
      </w:divBdr>
    </w:div>
    <w:div w:id="34549519">
      <w:bodyDiv w:val="1"/>
      <w:marLeft w:val="0"/>
      <w:marRight w:val="0"/>
      <w:marTop w:val="0"/>
      <w:marBottom w:val="0"/>
      <w:divBdr>
        <w:top w:val="none" w:sz="0" w:space="0" w:color="auto"/>
        <w:left w:val="none" w:sz="0" w:space="0" w:color="auto"/>
        <w:bottom w:val="none" w:sz="0" w:space="0" w:color="auto"/>
        <w:right w:val="none" w:sz="0" w:space="0" w:color="auto"/>
      </w:divBdr>
    </w:div>
    <w:div w:id="48960309">
      <w:bodyDiv w:val="1"/>
      <w:marLeft w:val="0"/>
      <w:marRight w:val="0"/>
      <w:marTop w:val="0"/>
      <w:marBottom w:val="0"/>
      <w:divBdr>
        <w:top w:val="none" w:sz="0" w:space="0" w:color="auto"/>
        <w:left w:val="none" w:sz="0" w:space="0" w:color="auto"/>
        <w:bottom w:val="none" w:sz="0" w:space="0" w:color="auto"/>
        <w:right w:val="none" w:sz="0" w:space="0" w:color="auto"/>
      </w:divBdr>
    </w:div>
    <w:div w:id="60560775">
      <w:bodyDiv w:val="1"/>
      <w:marLeft w:val="0"/>
      <w:marRight w:val="0"/>
      <w:marTop w:val="0"/>
      <w:marBottom w:val="0"/>
      <w:divBdr>
        <w:top w:val="none" w:sz="0" w:space="0" w:color="auto"/>
        <w:left w:val="none" w:sz="0" w:space="0" w:color="auto"/>
        <w:bottom w:val="none" w:sz="0" w:space="0" w:color="auto"/>
        <w:right w:val="none" w:sz="0" w:space="0" w:color="auto"/>
      </w:divBdr>
    </w:div>
    <w:div w:id="70932945">
      <w:bodyDiv w:val="1"/>
      <w:marLeft w:val="0"/>
      <w:marRight w:val="0"/>
      <w:marTop w:val="0"/>
      <w:marBottom w:val="0"/>
      <w:divBdr>
        <w:top w:val="none" w:sz="0" w:space="0" w:color="auto"/>
        <w:left w:val="none" w:sz="0" w:space="0" w:color="auto"/>
        <w:bottom w:val="none" w:sz="0" w:space="0" w:color="auto"/>
        <w:right w:val="none" w:sz="0" w:space="0" w:color="auto"/>
      </w:divBdr>
    </w:div>
    <w:div w:id="90206804">
      <w:bodyDiv w:val="1"/>
      <w:marLeft w:val="0"/>
      <w:marRight w:val="0"/>
      <w:marTop w:val="0"/>
      <w:marBottom w:val="0"/>
      <w:divBdr>
        <w:top w:val="none" w:sz="0" w:space="0" w:color="auto"/>
        <w:left w:val="none" w:sz="0" w:space="0" w:color="auto"/>
        <w:bottom w:val="none" w:sz="0" w:space="0" w:color="auto"/>
        <w:right w:val="none" w:sz="0" w:space="0" w:color="auto"/>
      </w:divBdr>
    </w:div>
    <w:div w:id="98648808">
      <w:bodyDiv w:val="1"/>
      <w:marLeft w:val="0"/>
      <w:marRight w:val="0"/>
      <w:marTop w:val="0"/>
      <w:marBottom w:val="0"/>
      <w:divBdr>
        <w:top w:val="none" w:sz="0" w:space="0" w:color="auto"/>
        <w:left w:val="none" w:sz="0" w:space="0" w:color="auto"/>
        <w:bottom w:val="none" w:sz="0" w:space="0" w:color="auto"/>
        <w:right w:val="none" w:sz="0" w:space="0" w:color="auto"/>
      </w:divBdr>
    </w:div>
    <w:div w:id="155730091">
      <w:bodyDiv w:val="1"/>
      <w:marLeft w:val="0"/>
      <w:marRight w:val="0"/>
      <w:marTop w:val="0"/>
      <w:marBottom w:val="0"/>
      <w:divBdr>
        <w:top w:val="none" w:sz="0" w:space="0" w:color="auto"/>
        <w:left w:val="none" w:sz="0" w:space="0" w:color="auto"/>
        <w:bottom w:val="none" w:sz="0" w:space="0" w:color="auto"/>
        <w:right w:val="none" w:sz="0" w:space="0" w:color="auto"/>
      </w:divBdr>
    </w:div>
    <w:div w:id="179514881">
      <w:bodyDiv w:val="1"/>
      <w:marLeft w:val="0"/>
      <w:marRight w:val="0"/>
      <w:marTop w:val="0"/>
      <w:marBottom w:val="0"/>
      <w:divBdr>
        <w:top w:val="none" w:sz="0" w:space="0" w:color="auto"/>
        <w:left w:val="none" w:sz="0" w:space="0" w:color="auto"/>
        <w:bottom w:val="none" w:sz="0" w:space="0" w:color="auto"/>
        <w:right w:val="none" w:sz="0" w:space="0" w:color="auto"/>
      </w:divBdr>
    </w:div>
    <w:div w:id="196166236">
      <w:bodyDiv w:val="1"/>
      <w:marLeft w:val="0"/>
      <w:marRight w:val="0"/>
      <w:marTop w:val="0"/>
      <w:marBottom w:val="0"/>
      <w:divBdr>
        <w:top w:val="none" w:sz="0" w:space="0" w:color="auto"/>
        <w:left w:val="none" w:sz="0" w:space="0" w:color="auto"/>
        <w:bottom w:val="none" w:sz="0" w:space="0" w:color="auto"/>
        <w:right w:val="none" w:sz="0" w:space="0" w:color="auto"/>
      </w:divBdr>
    </w:div>
    <w:div w:id="202057548">
      <w:bodyDiv w:val="1"/>
      <w:marLeft w:val="0"/>
      <w:marRight w:val="0"/>
      <w:marTop w:val="0"/>
      <w:marBottom w:val="0"/>
      <w:divBdr>
        <w:top w:val="none" w:sz="0" w:space="0" w:color="auto"/>
        <w:left w:val="none" w:sz="0" w:space="0" w:color="auto"/>
        <w:bottom w:val="none" w:sz="0" w:space="0" w:color="auto"/>
        <w:right w:val="none" w:sz="0" w:space="0" w:color="auto"/>
      </w:divBdr>
    </w:div>
    <w:div w:id="208153828">
      <w:bodyDiv w:val="1"/>
      <w:marLeft w:val="0"/>
      <w:marRight w:val="0"/>
      <w:marTop w:val="0"/>
      <w:marBottom w:val="0"/>
      <w:divBdr>
        <w:top w:val="none" w:sz="0" w:space="0" w:color="auto"/>
        <w:left w:val="none" w:sz="0" w:space="0" w:color="auto"/>
        <w:bottom w:val="none" w:sz="0" w:space="0" w:color="auto"/>
        <w:right w:val="none" w:sz="0" w:space="0" w:color="auto"/>
      </w:divBdr>
    </w:div>
    <w:div w:id="210968202">
      <w:bodyDiv w:val="1"/>
      <w:marLeft w:val="0"/>
      <w:marRight w:val="0"/>
      <w:marTop w:val="0"/>
      <w:marBottom w:val="0"/>
      <w:divBdr>
        <w:top w:val="none" w:sz="0" w:space="0" w:color="auto"/>
        <w:left w:val="none" w:sz="0" w:space="0" w:color="auto"/>
        <w:bottom w:val="none" w:sz="0" w:space="0" w:color="auto"/>
        <w:right w:val="none" w:sz="0" w:space="0" w:color="auto"/>
      </w:divBdr>
    </w:div>
    <w:div w:id="220294463">
      <w:bodyDiv w:val="1"/>
      <w:marLeft w:val="0"/>
      <w:marRight w:val="0"/>
      <w:marTop w:val="0"/>
      <w:marBottom w:val="0"/>
      <w:divBdr>
        <w:top w:val="none" w:sz="0" w:space="0" w:color="auto"/>
        <w:left w:val="none" w:sz="0" w:space="0" w:color="auto"/>
        <w:bottom w:val="none" w:sz="0" w:space="0" w:color="auto"/>
        <w:right w:val="none" w:sz="0" w:space="0" w:color="auto"/>
      </w:divBdr>
    </w:div>
    <w:div w:id="230891265">
      <w:bodyDiv w:val="1"/>
      <w:marLeft w:val="0"/>
      <w:marRight w:val="0"/>
      <w:marTop w:val="0"/>
      <w:marBottom w:val="0"/>
      <w:divBdr>
        <w:top w:val="none" w:sz="0" w:space="0" w:color="auto"/>
        <w:left w:val="none" w:sz="0" w:space="0" w:color="auto"/>
        <w:bottom w:val="none" w:sz="0" w:space="0" w:color="auto"/>
        <w:right w:val="none" w:sz="0" w:space="0" w:color="auto"/>
      </w:divBdr>
    </w:div>
    <w:div w:id="245844225">
      <w:bodyDiv w:val="1"/>
      <w:marLeft w:val="0"/>
      <w:marRight w:val="0"/>
      <w:marTop w:val="0"/>
      <w:marBottom w:val="0"/>
      <w:divBdr>
        <w:top w:val="none" w:sz="0" w:space="0" w:color="auto"/>
        <w:left w:val="none" w:sz="0" w:space="0" w:color="auto"/>
        <w:bottom w:val="none" w:sz="0" w:space="0" w:color="auto"/>
        <w:right w:val="none" w:sz="0" w:space="0" w:color="auto"/>
      </w:divBdr>
    </w:div>
    <w:div w:id="273250161">
      <w:bodyDiv w:val="1"/>
      <w:marLeft w:val="0"/>
      <w:marRight w:val="0"/>
      <w:marTop w:val="0"/>
      <w:marBottom w:val="0"/>
      <w:divBdr>
        <w:top w:val="none" w:sz="0" w:space="0" w:color="auto"/>
        <w:left w:val="none" w:sz="0" w:space="0" w:color="auto"/>
        <w:bottom w:val="none" w:sz="0" w:space="0" w:color="auto"/>
        <w:right w:val="none" w:sz="0" w:space="0" w:color="auto"/>
      </w:divBdr>
    </w:div>
    <w:div w:id="286620660">
      <w:bodyDiv w:val="1"/>
      <w:marLeft w:val="0"/>
      <w:marRight w:val="0"/>
      <w:marTop w:val="0"/>
      <w:marBottom w:val="0"/>
      <w:divBdr>
        <w:top w:val="none" w:sz="0" w:space="0" w:color="auto"/>
        <w:left w:val="none" w:sz="0" w:space="0" w:color="auto"/>
        <w:bottom w:val="none" w:sz="0" w:space="0" w:color="auto"/>
        <w:right w:val="none" w:sz="0" w:space="0" w:color="auto"/>
      </w:divBdr>
    </w:div>
    <w:div w:id="288317189">
      <w:bodyDiv w:val="1"/>
      <w:marLeft w:val="0"/>
      <w:marRight w:val="0"/>
      <w:marTop w:val="0"/>
      <w:marBottom w:val="0"/>
      <w:divBdr>
        <w:top w:val="none" w:sz="0" w:space="0" w:color="auto"/>
        <w:left w:val="none" w:sz="0" w:space="0" w:color="auto"/>
        <w:bottom w:val="none" w:sz="0" w:space="0" w:color="auto"/>
        <w:right w:val="none" w:sz="0" w:space="0" w:color="auto"/>
      </w:divBdr>
    </w:div>
    <w:div w:id="299387964">
      <w:bodyDiv w:val="1"/>
      <w:marLeft w:val="0"/>
      <w:marRight w:val="0"/>
      <w:marTop w:val="0"/>
      <w:marBottom w:val="0"/>
      <w:divBdr>
        <w:top w:val="none" w:sz="0" w:space="0" w:color="auto"/>
        <w:left w:val="none" w:sz="0" w:space="0" w:color="auto"/>
        <w:bottom w:val="none" w:sz="0" w:space="0" w:color="auto"/>
        <w:right w:val="none" w:sz="0" w:space="0" w:color="auto"/>
      </w:divBdr>
    </w:div>
    <w:div w:id="302851671">
      <w:bodyDiv w:val="1"/>
      <w:marLeft w:val="0"/>
      <w:marRight w:val="0"/>
      <w:marTop w:val="0"/>
      <w:marBottom w:val="0"/>
      <w:divBdr>
        <w:top w:val="none" w:sz="0" w:space="0" w:color="auto"/>
        <w:left w:val="none" w:sz="0" w:space="0" w:color="auto"/>
        <w:bottom w:val="none" w:sz="0" w:space="0" w:color="auto"/>
        <w:right w:val="none" w:sz="0" w:space="0" w:color="auto"/>
      </w:divBdr>
    </w:div>
    <w:div w:id="312100766">
      <w:bodyDiv w:val="1"/>
      <w:marLeft w:val="0"/>
      <w:marRight w:val="0"/>
      <w:marTop w:val="0"/>
      <w:marBottom w:val="0"/>
      <w:divBdr>
        <w:top w:val="none" w:sz="0" w:space="0" w:color="auto"/>
        <w:left w:val="none" w:sz="0" w:space="0" w:color="auto"/>
        <w:bottom w:val="none" w:sz="0" w:space="0" w:color="auto"/>
        <w:right w:val="none" w:sz="0" w:space="0" w:color="auto"/>
      </w:divBdr>
    </w:div>
    <w:div w:id="352461309">
      <w:bodyDiv w:val="1"/>
      <w:marLeft w:val="0"/>
      <w:marRight w:val="0"/>
      <w:marTop w:val="0"/>
      <w:marBottom w:val="0"/>
      <w:divBdr>
        <w:top w:val="none" w:sz="0" w:space="0" w:color="auto"/>
        <w:left w:val="none" w:sz="0" w:space="0" w:color="auto"/>
        <w:bottom w:val="none" w:sz="0" w:space="0" w:color="auto"/>
        <w:right w:val="none" w:sz="0" w:space="0" w:color="auto"/>
      </w:divBdr>
    </w:div>
    <w:div w:id="357049379">
      <w:bodyDiv w:val="1"/>
      <w:marLeft w:val="0"/>
      <w:marRight w:val="0"/>
      <w:marTop w:val="0"/>
      <w:marBottom w:val="0"/>
      <w:divBdr>
        <w:top w:val="none" w:sz="0" w:space="0" w:color="auto"/>
        <w:left w:val="none" w:sz="0" w:space="0" w:color="auto"/>
        <w:bottom w:val="none" w:sz="0" w:space="0" w:color="auto"/>
        <w:right w:val="none" w:sz="0" w:space="0" w:color="auto"/>
      </w:divBdr>
    </w:div>
    <w:div w:id="368915875">
      <w:bodyDiv w:val="1"/>
      <w:marLeft w:val="0"/>
      <w:marRight w:val="0"/>
      <w:marTop w:val="0"/>
      <w:marBottom w:val="0"/>
      <w:divBdr>
        <w:top w:val="none" w:sz="0" w:space="0" w:color="auto"/>
        <w:left w:val="none" w:sz="0" w:space="0" w:color="auto"/>
        <w:bottom w:val="none" w:sz="0" w:space="0" w:color="auto"/>
        <w:right w:val="none" w:sz="0" w:space="0" w:color="auto"/>
      </w:divBdr>
    </w:div>
    <w:div w:id="375083685">
      <w:bodyDiv w:val="1"/>
      <w:marLeft w:val="0"/>
      <w:marRight w:val="0"/>
      <w:marTop w:val="0"/>
      <w:marBottom w:val="0"/>
      <w:divBdr>
        <w:top w:val="none" w:sz="0" w:space="0" w:color="auto"/>
        <w:left w:val="none" w:sz="0" w:space="0" w:color="auto"/>
        <w:bottom w:val="none" w:sz="0" w:space="0" w:color="auto"/>
        <w:right w:val="none" w:sz="0" w:space="0" w:color="auto"/>
      </w:divBdr>
    </w:div>
    <w:div w:id="379592063">
      <w:bodyDiv w:val="1"/>
      <w:marLeft w:val="0"/>
      <w:marRight w:val="0"/>
      <w:marTop w:val="0"/>
      <w:marBottom w:val="0"/>
      <w:divBdr>
        <w:top w:val="none" w:sz="0" w:space="0" w:color="auto"/>
        <w:left w:val="none" w:sz="0" w:space="0" w:color="auto"/>
        <w:bottom w:val="none" w:sz="0" w:space="0" w:color="auto"/>
        <w:right w:val="none" w:sz="0" w:space="0" w:color="auto"/>
      </w:divBdr>
    </w:div>
    <w:div w:id="380523997">
      <w:bodyDiv w:val="1"/>
      <w:marLeft w:val="0"/>
      <w:marRight w:val="0"/>
      <w:marTop w:val="0"/>
      <w:marBottom w:val="0"/>
      <w:divBdr>
        <w:top w:val="none" w:sz="0" w:space="0" w:color="auto"/>
        <w:left w:val="none" w:sz="0" w:space="0" w:color="auto"/>
        <w:bottom w:val="none" w:sz="0" w:space="0" w:color="auto"/>
        <w:right w:val="none" w:sz="0" w:space="0" w:color="auto"/>
      </w:divBdr>
    </w:div>
    <w:div w:id="394353458">
      <w:bodyDiv w:val="1"/>
      <w:marLeft w:val="0"/>
      <w:marRight w:val="0"/>
      <w:marTop w:val="0"/>
      <w:marBottom w:val="0"/>
      <w:divBdr>
        <w:top w:val="none" w:sz="0" w:space="0" w:color="auto"/>
        <w:left w:val="none" w:sz="0" w:space="0" w:color="auto"/>
        <w:bottom w:val="none" w:sz="0" w:space="0" w:color="auto"/>
        <w:right w:val="none" w:sz="0" w:space="0" w:color="auto"/>
      </w:divBdr>
    </w:div>
    <w:div w:id="396562404">
      <w:bodyDiv w:val="1"/>
      <w:marLeft w:val="0"/>
      <w:marRight w:val="0"/>
      <w:marTop w:val="0"/>
      <w:marBottom w:val="0"/>
      <w:divBdr>
        <w:top w:val="none" w:sz="0" w:space="0" w:color="auto"/>
        <w:left w:val="none" w:sz="0" w:space="0" w:color="auto"/>
        <w:bottom w:val="none" w:sz="0" w:space="0" w:color="auto"/>
        <w:right w:val="none" w:sz="0" w:space="0" w:color="auto"/>
      </w:divBdr>
    </w:div>
    <w:div w:id="419178697">
      <w:bodyDiv w:val="1"/>
      <w:marLeft w:val="0"/>
      <w:marRight w:val="0"/>
      <w:marTop w:val="0"/>
      <w:marBottom w:val="0"/>
      <w:divBdr>
        <w:top w:val="none" w:sz="0" w:space="0" w:color="auto"/>
        <w:left w:val="none" w:sz="0" w:space="0" w:color="auto"/>
        <w:bottom w:val="none" w:sz="0" w:space="0" w:color="auto"/>
        <w:right w:val="none" w:sz="0" w:space="0" w:color="auto"/>
      </w:divBdr>
    </w:div>
    <w:div w:id="431779870">
      <w:bodyDiv w:val="1"/>
      <w:marLeft w:val="0"/>
      <w:marRight w:val="0"/>
      <w:marTop w:val="0"/>
      <w:marBottom w:val="0"/>
      <w:divBdr>
        <w:top w:val="none" w:sz="0" w:space="0" w:color="auto"/>
        <w:left w:val="none" w:sz="0" w:space="0" w:color="auto"/>
        <w:bottom w:val="none" w:sz="0" w:space="0" w:color="auto"/>
        <w:right w:val="none" w:sz="0" w:space="0" w:color="auto"/>
      </w:divBdr>
    </w:div>
    <w:div w:id="449474647">
      <w:bodyDiv w:val="1"/>
      <w:marLeft w:val="0"/>
      <w:marRight w:val="0"/>
      <w:marTop w:val="0"/>
      <w:marBottom w:val="0"/>
      <w:divBdr>
        <w:top w:val="none" w:sz="0" w:space="0" w:color="auto"/>
        <w:left w:val="none" w:sz="0" w:space="0" w:color="auto"/>
        <w:bottom w:val="none" w:sz="0" w:space="0" w:color="auto"/>
        <w:right w:val="none" w:sz="0" w:space="0" w:color="auto"/>
      </w:divBdr>
    </w:div>
    <w:div w:id="460684066">
      <w:bodyDiv w:val="1"/>
      <w:marLeft w:val="0"/>
      <w:marRight w:val="0"/>
      <w:marTop w:val="0"/>
      <w:marBottom w:val="0"/>
      <w:divBdr>
        <w:top w:val="none" w:sz="0" w:space="0" w:color="auto"/>
        <w:left w:val="none" w:sz="0" w:space="0" w:color="auto"/>
        <w:bottom w:val="none" w:sz="0" w:space="0" w:color="auto"/>
        <w:right w:val="none" w:sz="0" w:space="0" w:color="auto"/>
      </w:divBdr>
    </w:div>
    <w:div w:id="478693126">
      <w:bodyDiv w:val="1"/>
      <w:marLeft w:val="0"/>
      <w:marRight w:val="0"/>
      <w:marTop w:val="0"/>
      <w:marBottom w:val="0"/>
      <w:divBdr>
        <w:top w:val="none" w:sz="0" w:space="0" w:color="auto"/>
        <w:left w:val="none" w:sz="0" w:space="0" w:color="auto"/>
        <w:bottom w:val="none" w:sz="0" w:space="0" w:color="auto"/>
        <w:right w:val="none" w:sz="0" w:space="0" w:color="auto"/>
      </w:divBdr>
    </w:div>
    <w:div w:id="481315960">
      <w:bodyDiv w:val="1"/>
      <w:marLeft w:val="0"/>
      <w:marRight w:val="0"/>
      <w:marTop w:val="0"/>
      <w:marBottom w:val="0"/>
      <w:divBdr>
        <w:top w:val="none" w:sz="0" w:space="0" w:color="auto"/>
        <w:left w:val="none" w:sz="0" w:space="0" w:color="auto"/>
        <w:bottom w:val="none" w:sz="0" w:space="0" w:color="auto"/>
        <w:right w:val="none" w:sz="0" w:space="0" w:color="auto"/>
      </w:divBdr>
    </w:div>
    <w:div w:id="484511316">
      <w:bodyDiv w:val="1"/>
      <w:marLeft w:val="0"/>
      <w:marRight w:val="0"/>
      <w:marTop w:val="0"/>
      <w:marBottom w:val="0"/>
      <w:divBdr>
        <w:top w:val="none" w:sz="0" w:space="0" w:color="auto"/>
        <w:left w:val="none" w:sz="0" w:space="0" w:color="auto"/>
        <w:bottom w:val="none" w:sz="0" w:space="0" w:color="auto"/>
        <w:right w:val="none" w:sz="0" w:space="0" w:color="auto"/>
      </w:divBdr>
    </w:div>
    <w:div w:id="486560119">
      <w:bodyDiv w:val="1"/>
      <w:marLeft w:val="0"/>
      <w:marRight w:val="0"/>
      <w:marTop w:val="0"/>
      <w:marBottom w:val="0"/>
      <w:divBdr>
        <w:top w:val="none" w:sz="0" w:space="0" w:color="auto"/>
        <w:left w:val="none" w:sz="0" w:space="0" w:color="auto"/>
        <w:bottom w:val="none" w:sz="0" w:space="0" w:color="auto"/>
        <w:right w:val="none" w:sz="0" w:space="0" w:color="auto"/>
      </w:divBdr>
    </w:div>
    <w:div w:id="518586792">
      <w:bodyDiv w:val="1"/>
      <w:marLeft w:val="0"/>
      <w:marRight w:val="0"/>
      <w:marTop w:val="0"/>
      <w:marBottom w:val="0"/>
      <w:divBdr>
        <w:top w:val="none" w:sz="0" w:space="0" w:color="auto"/>
        <w:left w:val="none" w:sz="0" w:space="0" w:color="auto"/>
        <w:bottom w:val="none" w:sz="0" w:space="0" w:color="auto"/>
        <w:right w:val="none" w:sz="0" w:space="0" w:color="auto"/>
      </w:divBdr>
    </w:div>
    <w:div w:id="617567637">
      <w:bodyDiv w:val="1"/>
      <w:marLeft w:val="0"/>
      <w:marRight w:val="0"/>
      <w:marTop w:val="0"/>
      <w:marBottom w:val="0"/>
      <w:divBdr>
        <w:top w:val="none" w:sz="0" w:space="0" w:color="auto"/>
        <w:left w:val="none" w:sz="0" w:space="0" w:color="auto"/>
        <w:bottom w:val="none" w:sz="0" w:space="0" w:color="auto"/>
        <w:right w:val="none" w:sz="0" w:space="0" w:color="auto"/>
      </w:divBdr>
    </w:div>
    <w:div w:id="626275787">
      <w:bodyDiv w:val="1"/>
      <w:marLeft w:val="0"/>
      <w:marRight w:val="0"/>
      <w:marTop w:val="0"/>
      <w:marBottom w:val="0"/>
      <w:divBdr>
        <w:top w:val="none" w:sz="0" w:space="0" w:color="auto"/>
        <w:left w:val="none" w:sz="0" w:space="0" w:color="auto"/>
        <w:bottom w:val="none" w:sz="0" w:space="0" w:color="auto"/>
        <w:right w:val="none" w:sz="0" w:space="0" w:color="auto"/>
      </w:divBdr>
    </w:div>
    <w:div w:id="629631132">
      <w:bodyDiv w:val="1"/>
      <w:marLeft w:val="0"/>
      <w:marRight w:val="0"/>
      <w:marTop w:val="0"/>
      <w:marBottom w:val="0"/>
      <w:divBdr>
        <w:top w:val="none" w:sz="0" w:space="0" w:color="auto"/>
        <w:left w:val="none" w:sz="0" w:space="0" w:color="auto"/>
        <w:bottom w:val="none" w:sz="0" w:space="0" w:color="auto"/>
        <w:right w:val="none" w:sz="0" w:space="0" w:color="auto"/>
      </w:divBdr>
    </w:div>
    <w:div w:id="634216549">
      <w:bodyDiv w:val="1"/>
      <w:marLeft w:val="0"/>
      <w:marRight w:val="0"/>
      <w:marTop w:val="0"/>
      <w:marBottom w:val="0"/>
      <w:divBdr>
        <w:top w:val="none" w:sz="0" w:space="0" w:color="auto"/>
        <w:left w:val="none" w:sz="0" w:space="0" w:color="auto"/>
        <w:bottom w:val="none" w:sz="0" w:space="0" w:color="auto"/>
        <w:right w:val="none" w:sz="0" w:space="0" w:color="auto"/>
      </w:divBdr>
    </w:div>
    <w:div w:id="634869818">
      <w:bodyDiv w:val="1"/>
      <w:marLeft w:val="0"/>
      <w:marRight w:val="0"/>
      <w:marTop w:val="0"/>
      <w:marBottom w:val="0"/>
      <w:divBdr>
        <w:top w:val="none" w:sz="0" w:space="0" w:color="auto"/>
        <w:left w:val="none" w:sz="0" w:space="0" w:color="auto"/>
        <w:bottom w:val="none" w:sz="0" w:space="0" w:color="auto"/>
        <w:right w:val="none" w:sz="0" w:space="0" w:color="auto"/>
      </w:divBdr>
    </w:div>
    <w:div w:id="702940627">
      <w:bodyDiv w:val="1"/>
      <w:marLeft w:val="0"/>
      <w:marRight w:val="0"/>
      <w:marTop w:val="0"/>
      <w:marBottom w:val="0"/>
      <w:divBdr>
        <w:top w:val="none" w:sz="0" w:space="0" w:color="auto"/>
        <w:left w:val="none" w:sz="0" w:space="0" w:color="auto"/>
        <w:bottom w:val="none" w:sz="0" w:space="0" w:color="auto"/>
        <w:right w:val="none" w:sz="0" w:space="0" w:color="auto"/>
      </w:divBdr>
    </w:div>
    <w:div w:id="740710625">
      <w:bodyDiv w:val="1"/>
      <w:marLeft w:val="0"/>
      <w:marRight w:val="0"/>
      <w:marTop w:val="0"/>
      <w:marBottom w:val="0"/>
      <w:divBdr>
        <w:top w:val="none" w:sz="0" w:space="0" w:color="auto"/>
        <w:left w:val="none" w:sz="0" w:space="0" w:color="auto"/>
        <w:bottom w:val="none" w:sz="0" w:space="0" w:color="auto"/>
        <w:right w:val="none" w:sz="0" w:space="0" w:color="auto"/>
      </w:divBdr>
    </w:div>
    <w:div w:id="744841427">
      <w:bodyDiv w:val="1"/>
      <w:marLeft w:val="0"/>
      <w:marRight w:val="0"/>
      <w:marTop w:val="0"/>
      <w:marBottom w:val="0"/>
      <w:divBdr>
        <w:top w:val="none" w:sz="0" w:space="0" w:color="auto"/>
        <w:left w:val="none" w:sz="0" w:space="0" w:color="auto"/>
        <w:bottom w:val="none" w:sz="0" w:space="0" w:color="auto"/>
        <w:right w:val="none" w:sz="0" w:space="0" w:color="auto"/>
      </w:divBdr>
    </w:div>
    <w:div w:id="746456629">
      <w:bodyDiv w:val="1"/>
      <w:marLeft w:val="0"/>
      <w:marRight w:val="0"/>
      <w:marTop w:val="0"/>
      <w:marBottom w:val="0"/>
      <w:divBdr>
        <w:top w:val="none" w:sz="0" w:space="0" w:color="auto"/>
        <w:left w:val="none" w:sz="0" w:space="0" w:color="auto"/>
        <w:bottom w:val="none" w:sz="0" w:space="0" w:color="auto"/>
        <w:right w:val="none" w:sz="0" w:space="0" w:color="auto"/>
      </w:divBdr>
    </w:div>
    <w:div w:id="746809918">
      <w:bodyDiv w:val="1"/>
      <w:marLeft w:val="0"/>
      <w:marRight w:val="0"/>
      <w:marTop w:val="0"/>
      <w:marBottom w:val="0"/>
      <w:divBdr>
        <w:top w:val="none" w:sz="0" w:space="0" w:color="auto"/>
        <w:left w:val="none" w:sz="0" w:space="0" w:color="auto"/>
        <w:bottom w:val="none" w:sz="0" w:space="0" w:color="auto"/>
        <w:right w:val="none" w:sz="0" w:space="0" w:color="auto"/>
      </w:divBdr>
    </w:div>
    <w:div w:id="764115267">
      <w:bodyDiv w:val="1"/>
      <w:marLeft w:val="0"/>
      <w:marRight w:val="0"/>
      <w:marTop w:val="0"/>
      <w:marBottom w:val="0"/>
      <w:divBdr>
        <w:top w:val="none" w:sz="0" w:space="0" w:color="auto"/>
        <w:left w:val="none" w:sz="0" w:space="0" w:color="auto"/>
        <w:bottom w:val="none" w:sz="0" w:space="0" w:color="auto"/>
        <w:right w:val="none" w:sz="0" w:space="0" w:color="auto"/>
      </w:divBdr>
    </w:div>
    <w:div w:id="793061248">
      <w:bodyDiv w:val="1"/>
      <w:marLeft w:val="0"/>
      <w:marRight w:val="0"/>
      <w:marTop w:val="0"/>
      <w:marBottom w:val="0"/>
      <w:divBdr>
        <w:top w:val="none" w:sz="0" w:space="0" w:color="auto"/>
        <w:left w:val="none" w:sz="0" w:space="0" w:color="auto"/>
        <w:bottom w:val="none" w:sz="0" w:space="0" w:color="auto"/>
        <w:right w:val="none" w:sz="0" w:space="0" w:color="auto"/>
      </w:divBdr>
    </w:div>
    <w:div w:id="794641678">
      <w:bodyDiv w:val="1"/>
      <w:marLeft w:val="0"/>
      <w:marRight w:val="0"/>
      <w:marTop w:val="0"/>
      <w:marBottom w:val="0"/>
      <w:divBdr>
        <w:top w:val="none" w:sz="0" w:space="0" w:color="auto"/>
        <w:left w:val="none" w:sz="0" w:space="0" w:color="auto"/>
        <w:bottom w:val="none" w:sz="0" w:space="0" w:color="auto"/>
        <w:right w:val="none" w:sz="0" w:space="0" w:color="auto"/>
      </w:divBdr>
    </w:div>
    <w:div w:id="794717475">
      <w:bodyDiv w:val="1"/>
      <w:marLeft w:val="0"/>
      <w:marRight w:val="0"/>
      <w:marTop w:val="0"/>
      <w:marBottom w:val="0"/>
      <w:divBdr>
        <w:top w:val="none" w:sz="0" w:space="0" w:color="auto"/>
        <w:left w:val="none" w:sz="0" w:space="0" w:color="auto"/>
        <w:bottom w:val="none" w:sz="0" w:space="0" w:color="auto"/>
        <w:right w:val="none" w:sz="0" w:space="0" w:color="auto"/>
      </w:divBdr>
    </w:div>
    <w:div w:id="832914426">
      <w:bodyDiv w:val="1"/>
      <w:marLeft w:val="0"/>
      <w:marRight w:val="0"/>
      <w:marTop w:val="0"/>
      <w:marBottom w:val="0"/>
      <w:divBdr>
        <w:top w:val="none" w:sz="0" w:space="0" w:color="auto"/>
        <w:left w:val="none" w:sz="0" w:space="0" w:color="auto"/>
        <w:bottom w:val="none" w:sz="0" w:space="0" w:color="auto"/>
        <w:right w:val="none" w:sz="0" w:space="0" w:color="auto"/>
      </w:divBdr>
    </w:div>
    <w:div w:id="846138879">
      <w:bodyDiv w:val="1"/>
      <w:marLeft w:val="0"/>
      <w:marRight w:val="0"/>
      <w:marTop w:val="0"/>
      <w:marBottom w:val="0"/>
      <w:divBdr>
        <w:top w:val="none" w:sz="0" w:space="0" w:color="auto"/>
        <w:left w:val="none" w:sz="0" w:space="0" w:color="auto"/>
        <w:bottom w:val="none" w:sz="0" w:space="0" w:color="auto"/>
        <w:right w:val="none" w:sz="0" w:space="0" w:color="auto"/>
      </w:divBdr>
    </w:div>
    <w:div w:id="909736077">
      <w:bodyDiv w:val="1"/>
      <w:marLeft w:val="0"/>
      <w:marRight w:val="0"/>
      <w:marTop w:val="0"/>
      <w:marBottom w:val="0"/>
      <w:divBdr>
        <w:top w:val="none" w:sz="0" w:space="0" w:color="auto"/>
        <w:left w:val="none" w:sz="0" w:space="0" w:color="auto"/>
        <w:bottom w:val="none" w:sz="0" w:space="0" w:color="auto"/>
        <w:right w:val="none" w:sz="0" w:space="0" w:color="auto"/>
      </w:divBdr>
    </w:div>
    <w:div w:id="913660600">
      <w:bodyDiv w:val="1"/>
      <w:marLeft w:val="0"/>
      <w:marRight w:val="0"/>
      <w:marTop w:val="0"/>
      <w:marBottom w:val="0"/>
      <w:divBdr>
        <w:top w:val="none" w:sz="0" w:space="0" w:color="auto"/>
        <w:left w:val="none" w:sz="0" w:space="0" w:color="auto"/>
        <w:bottom w:val="none" w:sz="0" w:space="0" w:color="auto"/>
        <w:right w:val="none" w:sz="0" w:space="0" w:color="auto"/>
      </w:divBdr>
    </w:div>
    <w:div w:id="922449019">
      <w:bodyDiv w:val="1"/>
      <w:marLeft w:val="0"/>
      <w:marRight w:val="0"/>
      <w:marTop w:val="0"/>
      <w:marBottom w:val="0"/>
      <w:divBdr>
        <w:top w:val="none" w:sz="0" w:space="0" w:color="auto"/>
        <w:left w:val="none" w:sz="0" w:space="0" w:color="auto"/>
        <w:bottom w:val="none" w:sz="0" w:space="0" w:color="auto"/>
        <w:right w:val="none" w:sz="0" w:space="0" w:color="auto"/>
      </w:divBdr>
    </w:div>
    <w:div w:id="947007712">
      <w:bodyDiv w:val="1"/>
      <w:marLeft w:val="0"/>
      <w:marRight w:val="0"/>
      <w:marTop w:val="0"/>
      <w:marBottom w:val="0"/>
      <w:divBdr>
        <w:top w:val="none" w:sz="0" w:space="0" w:color="auto"/>
        <w:left w:val="none" w:sz="0" w:space="0" w:color="auto"/>
        <w:bottom w:val="none" w:sz="0" w:space="0" w:color="auto"/>
        <w:right w:val="none" w:sz="0" w:space="0" w:color="auto"/>
      </w:divBdr>
    </w:div>
    <w:div w:id="948199500">
      <w:bodyDiv w:val="1"/>
      <w:marLeft w:val="0"/>
      <w:marRight w:val="0"/>
      <w:marTop w:val="0"/>
      <w:marBottom w:val="0"/>
      <w:divBdr>
        <w:top w:val="none" w:sz="0" w:space="0" w:color="auto"/>
        <w:left w:val="none" w:sz="0" w:space="0" w:color="auto"/>
        <w:bottom w:val="none" w:sz="0" w:space="0" w:color="auto"/>
        <w:right w:val="none" w:sz="0" w:space="0" w:color="auto"/>
      </w:divBdr>
    </w:div>
    <w:div w:id="956330452">
      <w:bodyDiv w:val="1"/>
      <w:marLeft w:val="0"/>
      <w:marRight w:val="0"/>
      <w:marTop w:val="0"/>
      <w:marBottom w:val="0"/>
      <w:divBdr>
        <w:top w:val="none" w:sz="0" w:space="0" w:color="auto"/>
        <w:left w:val="none" w:sz="0" w:space="0" w:color="auto"/>
        <w:bottom w:val="none" w:sz="0" w:space="0" w:color="auto"/>
        <w:right w:val="none" w:sz="0" w:space="0" w:color="auto"/>
      </w:divBdr>
    </w:div>
    <w:div w:id="961302958">
      <w:bodyDiv w:val="1"/>
      <w:marLeft w:val="0"/>
      <w:marRight w:val="0"/>
      <w:marTop w:val="0"/>
      <w:marBottom w:val="0"/>
      <w:divBdr>
        <w:top w:val="none" w:sz="0" w:space="0" w:color="auto"/>
        <w:left w:val="none" w:sz="0" w:space="0" w:color="auto"/>
        <w:bottom w:val="none" w:sz="0" w:space="0" w:color="auto"/>
        <w:right w:val="none" w:sz="0" w:space="0" w:color="auto"/>
      </w:divBdr>
    </w:div>
    <w:div w:id="972173100">
      <w:bodyDiv w:val="1"/>
      <w:marLeft w:val="0"/>
      <w:marRight w:val="0"/>
      <w:marTop w:val="0"/>
      <w:marBottom w:val="0"/>
      <w:divBdr>
        <w:top w:val="none" w:sz="0" w:space="0" w:color="auto"/>
        <w:left w:val="none" w:sz="0" w:space="0" w:color="auto"/>
        <w:bottom w:val="none" w:sz="0" w:space="0" w:color="auto"/>
        <w:right w:val="none" w:sz="0" w:space="0" w:color="auto"/>
      </w:divBdr>
    </w:div>
    <w:div w:id="986203422">
      <w:bodyDiv w:val="1"/>
      <w:marLeft w:val="0"/>
      <w:marRight w:val="0"/>
      <w:marTop w:val="0"/>
      <w:marBottom w:val="0"/>
      <w:divBdr>
        <w:top w:val="none" w:sz="0" w:space="0" w:color="auto"/>
        <w:left w:val="none" w:sz="0" w:space="0" w:color="auto"/>
        <w:bottom w:val="none" w:sz="0" w:space="0" w:color="auto"/>
        <w:right w:val="none" w:sz="0" w:space="0" w:color="auto"/>
      </w:divBdr>
    </w:div>
    <w:div w:id="987124417">
      <w:bodyDiv w:val="1"/>
      <w:marLeft w:val="0"/>
      <w:marRight w:val="0"/>
      <w:marTop w:val="0"/>
      <w:marBottom w:val="0"/>
      <w:divBdr>
        <w:top w:val="none" w:sz="0" w:space="0" w:color="auto"/>
        <w:left w:val="none" w:sz="0" w:space="0" w:color="auto"/>
        <w:bottom w:val="none" w:sz="0" w:space="0" w:color="auto"/>
        <w:right w:val="none" w:sz="0" w:space="0" w:color="auto"/>
      </w:divBdr>
    </w:div>
    <w:div w:id="1038119560">
      <w:bodyDiv w:val="1"/>
      <w:marLeft w:val="0"/>
      <w:marRight w:val="0"/>
      <w:marTop w:val="0"/>
      <w:marBottom w:val="0"/>
      <w:divBdr>
        <w:top w:val="none" w:sz="0" w:space="0" w:color="auto"/>
        <w:left w:val="none" w:sz="0" w:space="0" w:color="auto"/>
        <w:bottom w:val="none" w:sz="0" w:space="0" w:color="auto"/>
        <w:right w:val="none" w:sz="0" w:space="0" w:color="auto"/>
      </w:divBdr>
    </w:div>
    <w:div w:id="1062948821">
      <w:bodyDiv w:val="1"/>
      <w:marLeft w:val="0"/>
      <w:marRight w:val="0"/>
      <w:marTop w:val="0"/>
      <w:marBottom w:val="0"/>
      <w:divBdr>
        <w:top w:val="none" w:sz="0" w:space="0" w:color="auto"/>
        <w:left w:val="none" w:sz="0" w:space="0" w:color="auto"/>
        <w:bottom w:val="none" w:sz="0" w:space="0" w:color="auto"/>
        <w:right w:val="none" w:sz="0" w:space="0" w:color="auto"/>
      </w:divBdr>
    </w:div>
    <w:div w:id="1066999567">
      <w:bodyDiv w:val="1"/>
      <w:marLeft w:val="0"/>
      <w:marRight w:val="0"/>
      <w:marTop w:val="0"/>
      <w:marBottom w:val="0"/>
      <w:divBdr>
        <w:top w:val="none" w:sz="0" w:space="0" w:color="auto"/>
        <w:left w:val="none" w:sz="0" w:space="0" w:color="auto"/>
        <w:bottom w:val="none" w:sz="0" w:space="0" w:color="auto"/>
        <w:right w:val="none" w:sz="0" w:space="0" w:color="auto"/>
      </w:divBdr>
    </w:div>
    <w:div w:id="1092824873">
      <w:bodyDiv w:val="1"/>
      <w:marLeft w:val="0"/>
      <w:marRight w:val="0"/>
      <w:marTop w:val="0"/>
      <w:marBottom w:val="0"/>
      <w:divBdr>
        <w:top w:val="none" w:sz="0" w:space="0" w:color="auto"/>
        <w:left w:val="none" w:sz="0" w:space="0" w:color="auto"/>
        <w:bottom w:val="none" w:sz="0" w:space="0" w:color="auto"/>
        <w:right w:val="none" w:sz="0" w:space="0" w:color="auto"/>
      </w:divBdr>
    </w:div>
    <w:div w:id="1105034474">
      <w:bodyDiv w:val="1"/>
      <w:marLeft w:val="0"/>
      <w:marRight w:val="0"/>
      <w:marTop w:val="0"/>
      <w:marBottom w:val="0"/>
      <w:divBdr>
        <w:top w:val="none" w:sz="0" w:space="0" w:color="auto"/>
        <w:left w:val="none" w:sz="0" w:space="0" w:color="auto"/>
        <w:bottom w:val="none" w:sz="0" w:space="0" w:color="auto"/>
        <w:right w:val="none" w:sz="0" w:space="0" w:color="auto"/>
      </w:divBdr>
    </w:div>
    <w:div w:id="1110705363">
      <w:bodyDiv w:val="1"/>
      <w:marLeft w:val="0"/>
      <w:marRight w:val="0"/>
      <w:marTop w:val="0"/>
      <w:marBottom w:val="0"/>
      <w:divBdr>
        <w:top w:val="none" w:sz="0" w:space="0" w:color="auto"/>
        <w:left w:val="none" w:sz="0" w:space="0" w:color="auto"/>
        <w:bottom w:val="none" w:sz="0" w:space="0" w:color="auto"/>
        <w:right w:val="none" w:sz="0" w:space="0" w:color="auto"/>
      </w:divBdr>
    </w:div>
    <w:div w:id="1124888475">
      <w:bodyDiv w:val="1"/>
      <w:marLeft w:val="0"/>
      <w:marRight w:val="0"/>
      <w:marTop w:val="0"/>
      <w:marBottom w:val="0"/>
      <w:divBdr>
        <w:top w:val="none" w:sz="0" w:space="0" w:color="auto"/>
        <w:left w:val="none" w:sz="0" w:space="0" w:color="auto"/>
        <w:bottom w:val="none" w:sz="0" w:space="0" w:color="auto"/>
        <w:right w:val="none" w:sz="0" w:space="0" w:color="auto"/>
      </w:divBdr>
    </w:div>
    <w:div w:id="1125344578">
      <w:bodyDiv w:val="1"/>
      <w:marLeft w:val="0"/>
      <w:marRight w:val="0"/>
      <w:marTop w:val="0"/>
      <w:marBottom w:val="0"/>
      <w:divBdr>
        <w:top w:val="none" w:sz="0" w:space="0" w:color="auto"/>
        <w:left w:val="none" w:sz="0" w:space="0" w:color="auto"/>
        <w:bottom w:val="none" w:sz="0" w:space="0" w:color="auto"/>
        <w:right w:val="none" w:sz="0" w:space="0" w:color="auto"/>
      </w:divBdr>
    </w:div>
    <w:div w:id="1140851020">
      <w:bodyDiv w:val="1"/>
      <w:marLeft w:val="0"/>
      <w:marRight w:val="0"/>
      <w:marTop w:val="0"/>
      <w:marBottom w:val="0"/>
      <w:divBdr>
        <w:top w:val="none" w:sz="0" w:space="0" w:color="auto"/>
        <w:left w:val="none" w:sz="0" w:space="0" w:color="auto"/>
        <w:bottom w:val="none" w:sz="0" w:space="0" w:color="auto"/>
        <w:right w:val="none" w:sz="0" w:space="0" w:color="auto"/>
      </w:divBdr>
    </w:div>
    <w:div w:id="1141535943">
      <w:bodyDiv w:val="1"/>
      <w:marLeft w:val="0"/>
      <w:marRight w:val="0"/>
      <w:marTop w:val="0"/>
      <w:marBottom w:val="0"/>
      <w:divBdr>
        <w:top w:val="none" w:sz="0" w:space="0" w:color="auto"/>
        <w:left w:val="none" w:sz="0" w:space="0" w:color="auto"/>
        <w:bottom w:val="none" w:sz="0" w:space="0" w:color="auto"/>
        <w:right w:val="none" w:sz="0" w:space="0" w:color="auto"/>
      </w:divBdr>
    </w:div>
    <w:div w:id="1154680680">
      <w:bodyDiv w:val="1"/>
      <w:marLeft w:val="0"/>
      <w:marRight w:val="0"/>
      <w:marTop w:val="0"/>
      <w:marBottom w:val="0"/>
      <w:divBdr>
        <w:top w:val="none" w:sz="0" w:space="0" w:color="auto"/>
        <w:left w:val="none" w:sz="0" w:space="0" w:color="auto"/>
        <w:bottom w:val="none" w:sz="0" w:space="0" w:color="auto"/>
        <w:right w:val="none" w:sz="0" w:space="0" w:color="auto"/>
      </w:divBdr>
    </w:div>
    <w:div w:id="1174152752">
      <w:bodyDiv w:val="1"/>
      <w:marLeft w:val="0"/>
      <w:marRight w:val="0"/>
      <w:marTop w:val="0"/>
      <w:marBottom w:val="0"/>
      <w:divBdr>
        <w:top w:val="none" w:sz="0" w:space="0" w:color="auto"/>
        <w:left w:val="none" w:sz="0" w:space="0" w:color="auto"/>
        <w:bottom w:val="none" w:sz="0" w:space="0" w:color="auto"/>
        <w:right w:val="none" w:sz="0" w:space="0" w:color="auto"/>
      </w:divBdr>
    </w:div>
    <w:div w:id="1184127352">
      <w:bodyDiv w:val="1"/>
      <w:marLeft w:val="0"/>
      <w:marRight w:val="0"/>
      <w:marTop w:val="0"/>
      <w:marBottom w:val="0"/>
      <w:divBdr>
        <w:top w:val="none" w:sz="0" w:space="0" w:color="auto"/>
        <w:left w:val="none" w:sz="0" w:space="0" w:color="auto"/>
        <w:bottom w:val="none" w:sz="0" w:space="0" w:color="auto"/>
        <w:right w:val="none" w:sz="0" w:space="0" w:color="auto"/>
      </w:divBdr>
    </w:div>
    <w:div w:id="1191068000">
      <w:bodyDiv w:val="1"/>
      <w:marLeft w:val="0"/>
      <w:marRight w:val="0"/>
      <w:marTop w:val="0"/>
      <w:marBottom w:val="0"/>
      <w:divBdr>
        <w:top w:val="none" w:sz="0" w:space="0" w:color="auto"/>
        <w:left w:val="none" w:sz="0" w:space="0" w:color="auto"/>
        <w:bottom w:val="none" w:sz="0" w:space="0" w:color="auto"/>
        <w:right w:val="none" w:sz="0" w:space="0" w:color="auto"/>
      </w:divBdr>
    </w:div>
    <w:div w:id="1219508980">
      <w:bodyDiv w:val="1"/>
      <w:marLeft w:val="0"/>
      <w:marRight w:val="0"/>
      <w:marTop w:val="0"/>
      <w:marBottom w:val="0"/>
      <w:divBdr>
        <w:top w:val="none" w:sz="0" w:space="0" w:color="auto"/>
        <w:left w:val="none" w:sz="0" w:space="0" w:color="auto"/>
        <w:bottom w:val="none" w:sz="0" w:space="0" w:color="auto"/>
        <w:right w:val="none" w:sz="0" w:space="0" w:color="auto"/>
      </w:divBdr>
    </w:div>
    <w:div w:id="1254585902">
      <w:bodyDiv w:val="1"/>
      <w:marLeft w:val="0"/>
      <w:marRight w:val="0"/>
      <w:marTop w:val="0"/>
      <w:marBottom w:val="0"/>
      <w:divBdr>
        <w:top w:val="none" w:sz="0" w:space="0" w:color="auto"/>
        <w:left w:val="none" w:sz="0" w:space="0" w:color="auto"/>
        <w:bottom w:val="none" w:sz="0" w:space="0" w:color="auto"/>
        <w:right w:val="none" w:sz="0" w:space="0" w:color="auto"/>
      </w:divBdr>
    </w:div>
    <w:div w:id="1265379438">
      <w:bodyDiv w:val="1"/>
      <w:marLeft w:val="0"/>
      <w:marRight w:val="0"/>
      <w:marTop w:val="0"/>
      <w:marBottom w:val="0"/>
      <w:divBdr>
        <w:top w:val="none" w:sz="0" w:space="0" w:color="auto"/>
        <w:left w:val="none" w:sz="0" w:space="0" w:color="auto"/>
        <w:bottom w:val="none" w:sz="0" w:space="0" w:color="auto"/>
        <w:right w:val="none" w:sz="0" w:space="0" w:color="auto"/>
      </w:divBdr>
    </w:div>
    <w:div w:id="1269896864">
      <w:bodyDiv w:val="1"/>
      <w:marLeft w:val="0"/>
      <w:marRight w:val="0"/>
      <w:marTop w:val="0"/>
      <w:marBottom w:val="0"/>
      <w:divBdr>
        <w:top w:val="none" w:sz="0" w:space="0" w:color="auto"/>
        <w:left w:val="none" w:sz="0" w:space="0" w:color="auto"/>
        <w:bottom w:val="none" w:sz="0" w:space="0" w:color="auto"/>
        <w:right w:val="none" w:sz="0" w:space="0" w:color="auto"/>
      </w:divBdr>
    </w:div>
    <w:div w:id="1315908893">
      <w:bodyDiv w:val="1"/>
      <w:marLeft w:val="0"/>
      <w:marRight w:val="0"/>
      <w:marTop w:val="0"/>
      <w:marBottom w:val="0"/>
      <w:divBdr>
        <w:top w:val="none" w:sz="0" w:space="0" w:color="auto"/>
        <w:left w:val="none" w:sz="0" w:space="0" w:color="auto"/>
        <w:bottom w:val="none" w:sz="0" w:space="0" w:color="auto"/>
        <w:right w:val="none" w:sz="0" w:space="0" w:color="auto"/>
      </w:divBdr>
    </w:div>
    <w:div w:id="1319842582">
      <w:bodyDiv w:val="1"/>
      <w:marLeft w:val="0"/>
      <w:marRight w:val="0"/>
      <w:marTop w:val="0"/>
      <w:marBottom w:val="0"/>
      <w:divBdr>
        <w:top w:val="none" w:sz="0" w:space="0" w:color="auto"/>
        <w:left w:val="none" w:sz="0" w:space="0" w:color="auto"/>
        <w:bottom w:val="none" w:sz="0" w:space="0" w:color="auto"/>
        <w:right w:val="none" w:sz="0" w:space="0" w:color="auto"/>
      </w:divBdr>
    </w:div>
    <w:div w:id="1320887088">
      <w:bodyDiv w:val="1"/>
      <w:marLeft w:val="0"/>
      <w:marRight w:val="0"/>
      <w:marTop w:val="0"/>
      <w:marBottom w:val="0"/>
      <w:divBdr>
        <w:top w:val="none" w:sz="0" w:space="0" w:color="auto"/>
        <w:left w:val="none" w:sz="0" w:space="0" w:color="auto"/>
        <w:bottom w:val="none" w:sz="0" w:space="0" w:color="auto"/>
        <w:right w:val="none" w:sz="0" w:space="0" w:color="auto"/>
      </w:divBdr>
    </w:div>
    <w:div w:id="1331759461">
      <w:bodyDiv w:val="1"/>
      <w:marLeft w:val="0"/>
      <w:marRight w:val="0"/>
      <w:marTop w:val="0"/>
      <w:marBottom w:val="0"/>
      <w:divBdr>
        <w:top w:val="none" w:sz="0" w:space="0" w:color="auto"/>
        <w:left w:val="none" w:sz="0" w:space="0" w:color="auto"/>
        <w:bottom w:val="none" w:sz="0" w:space="0" w:color="auto"/>
        <w:right w:val="none" w:sz="0" w:space="0" w:color="auto"/>
      </w:divBdr>
    </w:div>
    <w:div w:id="1358506888">
      <w:bodyDiv w:val="1"/>
      <w:marLeft w:val="0"/>
      <w:marRight w:val="0"/>
      <w:marTop w:val="0"/>
      <w:marBottom w:val="0"/>
      <w:divBdr>
        <w:top w:val="none" w:sz="0" w:space="0" w:color="auto"/>
        <w:left w:val="none" w:sz="0" w:space="0" w:color="auto"/>
        <w:bottom w:val="none" w:sz="0" w:space="0" w:color="auto"/>
        <w:right w:val="none" w:sz="0" w:space="0" w:color="auto"/>
      </w:divBdr>
    </w:div>
    <w:div w:id="1380326988">
      <w:bodyDiv w:val="1"/>
      <w:marLeft w:val="0"/>
      <w:marRight w:val="0"/>
      <w:marTop w:val="0"/>
      <w:marBottom w:val="0"/>
      <w:divBdr>
        <w:top w:val="none" w:sz="0" w:space="0" w:color="auto"/>
        <w:left w:val="none" w:sz="0" w:space="0" w:color="auto"/>
        <w:bottom w:val="none" w:sz="0" w:space="0" w:color="auto"/>
        <w:right w:val="none" w:sz="0" w:space="0" w:color="auto"/>
      </w:divBdr>
    </w:div>
    <w:div w:id="1415273817">
      <w:bodyDiv w:val="1"/>
      <w:marLeft w:val="0"/>
      <w:marRight w:val="0"/>
      <w:marTop w:val="0"/>
      <w:marBottom w:val="0"/>
      <w:divBdr>
        <w:top w:val="none" w:sz="0" w:space="0" w:color="auto"/>
        <w:left w:val="none" w:sz="0" w:space="0" w:color="auto"/>
        <w:bottom w:val="none" w:sz="0" w:space="0" w:color="auto"/>
        <w:right w:val="none" w:sz="0" w:space="0" w:color="auto"/>
      </w:divBdr>
    </w:div>
    <w:div w:id="1422067954">
      <w:bodyDiv w:val="1"/>
      <w:marLeft w:val="0"/>
      <w:marRight w:val="0"/>
      <w:marTop w:val="0"/>
      <w:marBottom w:val="0"/>
      <w:divBdr>
        <w:top w:val="none" w:sz="0" w:space="0" w:color="auto"/>
        <w:left w:val="none" w:sz="0" w:space="0" w:color="auto"/>
        <w:bottom w:val="none" w:sz="0" w:space="0" w:color="auto"/>
        <w:right w:val="none" w:sz="0" w:space="0" w:color="auto"/>
      </w:divBdr>
    </w:div>
    <w:div w:id="1422919158">
      <w:bodyDiv w:val="1"/>
      <w:marLeft w:val="0"/>
      <w:marRight w:val="0"/>
      <w:marTop w:val="0"/>
      <w:marBottom w:val="0"/>
      <w:divBdr>
        <w:top w:val="none" w:sz="0" w:space="0" w:color="auto"/>
        <w:left w:val="none" w:sz="0" w:space="0" w:color="auto"/>
        <w:bottom w:val="none" w:sz="0" w:space="0" w:color="auto"/>
        <w:right w:val="none" w:sz="0" w:space="0" w:color="auto"/>
      </w:divBdr>
    </w:div>
    <w:div w:id="1452171022">
      <w:bodyDiv w:val="1"/>
      <w:marLeft w:val="0"/>
      <w:marRight w:val="0"/>
      <w:marTop w:val="0"/>
      <w:marBottom w:val="0"/>
      <w:divBdr>
        <w:top w:val="none" w:sz="0" w:space="0" w:color="auto"/>
        <w:left w:val="none" w:sz="0" w:space="0" w:color="auto"/>
        <w:bottom w:val="none" w:sz="0" w:space="0" w:color="auto"/>
        <w:right w:val="none" w:sz="0" w:space="0" w:color="auto"/>
      </w:divBdr>
    </w:div>
    <w:div w:id="1453398146">
      <w:bodyDiv w:val="1"/>
      <w:marLeft w:val="0"/>
      <w:marRight w:val="0"/>
      <w:marTop w:val="0"/>
      <w:marBottom w:val="0"/>
      <w:divBdr>
        <w:top w:val="none" w:sz="0" w:space="0" w:color="auto"/>
        <w:left w:val="none" w:sz="0" w:space="0" w:color="auto"/>
        <w:bottom w:val="none" w:sz="0" w:space="0" w:color="auto"/>
        <w:right w:val="none" w:sz="0" w:space="0" w:color="auto"/>
      </w:divBdr>
    </w:div>
    <w:div w:id="1466048283">
      <w:bodyDiv w:val="1"/>
      <w:marLeft w:val="0"/>
      <w:marRight w:val="0"/>
      <w:marTop w:val="0"/>
      <w:marBottom w:val="0"/>
      <w:divBdr>
        <w:top w:val="none" w:sz="0" w:space="0" w:color="auto"/>
        <w:left w:val="none" w:sz="0" w:space="0" w:color="auto"/>
        <w:bottom w:val="none" w:sz="0" w:space="0" w:color="auto"/>
        <w:right w:val="none" w:sz="0" w:space="0" w:color="auto"/>
      </w:divBdr>
    </w:div>
    <w:div w:id="1471634843">
      <w:bodyDiv w:val="1"/>
      <w:marLeft w:val="0"/>
      <w:marRight w:val="0"/>
      <w:marTop w:val="0"/>
      <w:marBottom w:val="0"/>
      <w:divBdr>
        <w:top w:val="none" w:sz="0" w:space="0" w:color="auto"/>
        <w:left w:val="none" w:sz="0" w:space="0" w:color="auto"/>
        <w:bottom w:val="none" w:sz="0" w:space="0" w:color="auto"/>
        <w:right w:val="none" w:sz="0" w:space="0" w:color="auto"/>
      </w:divBdr>
    </w:div>
    <w:div w:id="1496729247">
      <w:bodyDiv w:val="1"/>
      <w:marLeft w:val="0"/>
      <w:marRight w:val="0"/>
      <w:marTop w:val="0"/>
      <w:marBottom w:val="0"/>
      <w:divBdr>
        <w:top w:val="none" w:sz="0" w:space="0" w:color="auto"/>
        <w:left w:val="none" w:sz="0" w:space="0" w:color="auto"/>
        <w:bottom w:val="none" w:sz="0" w:space="0" w:color="auto"/>
        <w:right w:val="none" w:sz="0" w:space="0" w:color="auto"/>
      </w:divBdr>
    </w:div>
    <w:div w:id="1535582373">
      <w:bodyDiv w:val="1"/>
      <w:marLeft w:val="0"/>
      <w:marRight w:val="0"/>
      <w:marTop w:val="0"/>
      <w:marBottom w:val="0"/>
      <w:divBdr>
        <w:top w:val="none" w:sz="0" w:space="0" w:color="auto"/>
        <w:left w:val="none" w:sz="0" w:space="0" w:color="auto"/>
        <w:bottom w:val="none" w:sz="0" w:space="0" w:color="auto"/>
        <w:right w:val="none" w:sz="0" w:space="0" w:color="auto"/>
      </w:divBdr>
    </w:div>
    <w:div w:id="1543786466">
      <w:bodyDiv w:val="1"/>
      <w:marLeft w:val="0"/>
      <w:marRight w:val="0"/>
      <w:marTop w:val="0"/>
      <w:marBottom w:val="0"/>
      <w:divBdr>
        <w:top w:val="none" w:sz="0" w:space="0" w:color="auto"/>
        <w:left w:val="none" w:sz="0" w:space="0" w:color="auto"/>
        <w:bottom w:val="none" w:sz="0" w:space="0" w:color="auto"/>
        <w:right w:val="none" w:sz="0" w:space="0" w:color="auto"/>
      </w:divBdr>
    </w:div>
    <w:div w:id="1556509207">
      <w:bodyDiv w:val="1"/>
      <w:marLeft w:val="0"/>
      <w:marRight w:val="0"/>
      <w:marTop w:val="0"/>
      <w:marBottom w:val="0"/>
      <w:divBdr>
        <w:top w:val="none" w:sz="0" w:space="0" w:color="auto"/>
        <w:left w:val="none" w:sz="0" w:space="0" w:color="auto"/>
        <w:bottom w:val="none" w:sz="0" w:space="0" w:color="auto"/>
        <w:right w:val="none" w:sz="0" w:space="0" w:color="auto"/>
      </w:divBdr>
    </w:div>
    <w:div w:id="1558280030">
      <w:bodyDiv w:val="1"/>
      <w:marLeft w:val="0"/>
      <w:marRight w:val="0"/>
      <w:marTop w:val="0"/>
      <w:marBottom w:val="0"/>
      <w:divBdr>
        <w:top w:val="none" w:sz="0" w:space="0" w:color="auto"/>
        <w:left w:val="none" w:sz="0" w:space="0" w:color="auto"/>
        <w:bottom w:val="none" w:sz="0" w:space="0" w:color="auto"/>
        <w:right w:val="none" w:sz="0" w:space="0" w:color="auto"/>
      </w:divBdr>
    </w:div>
    <w:div w:id="1569072354">
      <w:bodyDiv w:val="1"/>
      <w:marLeft w:val="0"/>
      <w:marRight w:val="0"/>
      <w:marTop w:val="0"/>
      <w:marBottom w:val="0"/>
      <w:divBdr>
        <w:top w:val="none" w:sz="0" w:space="0" w:color="auto"/>
        <w:left w:val="none" w:sz="0" w:space="0" w:color="auto"/>
        <w:bottom w:val="none" w:sz="0" w:space="0" w:color="auto"/>
        <w:right w:val="none" w:sz="0" w:space="0" w:color="auto"/>
      </w:divBdr>
    </w:div>
    <w:div w:id="1578594514">
      <w:bodyDiv w:val="1"/>
      <w:marLeft w:val="0"/>
      <w:marRight w:val="0"/>
      <w:marTop w:val="0"/>
      <w:marBottom w:val="0"/>
      <w:divBdr>
        <w:top w:val="none" w:sz="0" w:space="0" w:color="auto"/>
        <w:left w:val="none" w:sz="0" w:space="0" w:color="auto"/>
        <w:bottom w:val="none" w:sz="0" w:space="0" w:color="auto"/>
        <w:right w:val="none" w:sz="0" w:space="0" w:color="auto"/>
      </w:divBdr>
    </w:div>
    <w:div w:id="1592161633">
      <w:bodyDiv w:val="1"/>
      <w:marLeft w:val="0"/>
      <w:marRight w:val="0"/>
      <w:marTop w:val="0"/>
      <w:marBottom w:val="0"/>
      <w:divBdr>
        <w:top w:val="none" w:sz="0" w:space="0" w:color="auto"/>
        <w:left w:val="none" w:sz="0" w:space="0" w:color="auto"/>
        <w:bottom w:val="none" w:sz="0" w:space="0" w:color="auto"/>
        <w:right w:val="none" w:sz="0" w:space="0" w:color="auto"/>
      </w:divBdr>
    </w:div>
    <w:div w:id="1607536907">
      <w:bodyDiv w:val="1"/>
      <w:marLeft w:val="0"/>
      <w:marRight w:val="0"/>
      <w:marTop w:val="0"/>
      <w:marBottom w:val="0"/>
      <w:divBdr>
        <w:top w:val="none" w:sz="0" w:space="0" w:color="auto"/>
        <w:left w:val="none" w:sz="0" w:space="0" w:color="auto"/>
        <w:bottom w:val="none" w:sz="0" w:space="0" w:color="auto"/>
        <w:right w:val="none" w:sz="0" w:space="0" w:color="auto"/>
      </w:divBdr>
    </w:div>
    <w:div w:id="1672414849">
      <w:bodyDiv w:val="1"/>
      <w:marLeft w:val="0"/>
      <w:marRight w:val="0"/>
      <w:marTop w:val="0"/>
      <w:marBottom w:val="0"/>
      <w:divBdr>
        <w:top w:val="none" w:sz="0" w:space="0" w:color="auto"/>
        <w:left w:val="none" w:sz="0" w:space="0" w:color="auto"/>
        <w:bottom w:val="none" w:sz="0" w:space="0" w:color="auto"/>
        <w:right w:val="none" w:sz="0" w:space="0" w:color="auto"/>
      </w:divBdr>
    </w:div>
    <w:div w:id="1684357846">
      <w:bodyDiv w:val="1"/>
      <w:marLeft w:val="0"/>
      <w:marRight w:val="0"/>
      <w:marTop w:val="0"/>
      <w:marBottom w:val="0"/>
      <w:divBdr>
        <w:top w:val="none" w:sz="0" w:space="0" w:color="auto"/>
        <w:left w:val="none" w:sz="0" w:space="0" w:color="auto"/>
        <w:bottom w:val="none" w:sz="0" w:space="0" w:color="auto"/>
        <w:right w:val="none" w:sz="0" w:space="0" w:color="auto"/>
      </w:divBdr>
    </w:div>
    <w:div w:id="1685088435">
      <w:bodyDiv w:val="1"/>
      <w:marLeft w:val="0"/>
      <w:marRight w:val="0"/>
      <w:marTop w:val="0"/>
      <w:marBottom w:val="0"/>
      <w:divBdr>
        <w:top w:val="none" w:sz="0" w:space="0" w:color="auto"/>
        <w:left w:val="none" w:sz="0" w:space="0" w:color="auto"/>
        <w:bottom w:val="none" w:sz="0" w:space="0" w:color="auto"/>
        <w:right w:val="none" w:sz="0" w:space="0" w:color="auto"/>
      </w:divBdr>
    </w:div>
    <w:div w:id="1711225104">
      <w:bodyDiv w:val="1"/>
      <w:marLeft w:val="0"/>
      <w:marRight w:val="0"/>
      <w:marTop w:val="0"/>
      <w:marBottom w:val="0"/>
      <w:divBdr>
        <w:top w:val="none" w:sz="0" w:space="0" w:color="auto"/>
        <w:left w:val="none" w:sz="0" w:space="0" w:color="auto"/>
        <w:bottom w:val="none" w:sz="0" w:space="0" w:color="auto"/>
        <w:right w:val="none" w:sz="0" w:space="0" w:color="auto"/>
      </w:divBdr>
    </w:div>
    <w:div w:id="1717049196">
      <w:bodyDiv w:val="1"/>
      <w:marLeft w:val="0"/>
      <w:marRight w:val="0"/>
      <w:marTop w:val="0"/>
      <w:marBottom w:val="0"/>
      <w:divBdr>
        <w:top w:val="none" w:sz="0" w:space="0" w:color="auto"/>
        <w:left w:val="none" w:sz="0" w:space="0" w:color="auto"/>
        <w:bottom w:val="none" w:sz="0" w:space="0" w:color="auto"/>
        <w:right w:val="none" w:sz="0" w:space="0" w:color="auto"/>
      </w:divBdr>
    </w:div>
    <w:div w:id="1719821351">
      <w:bodyDiv w:val="1"/>
      <w:marLeft w:val="0"/>
      <w:marRight w:val="0"/>
      <w:marTop w:val="0"/>
      <w:marBottom w:val="0"/>
      <w:divBdr>
        <w:top w:val="none" w:sz="0" w:space="0" w:color="auto"/>
        <w:left w:val="none" w:sz="0" w:space="0" w:color="auto"/>
        <w:bottom w:val="none" w:sz="0" w:space="0" w:color="auto"/>
        <w:right w:val="none" w:sz="0" w:space="0" w:color="auto"/>
      </w:divBdr>
    </w:div>
    <w:div w:id="1729064596">
      <w:bodyDiv w:val="1"/>
      <w:marLeft w:val="0"/>
      <w:marRight w:val="0"/>
      <w:marTop w:val="0"/>
      <w:marBottom w:val="0"/>
      <w:divBdr>
        <w:top w:val="none" w:sz="0" w:space="0" w:color="auto"/>
        <w:left w:val="none" w:sz="0" w:space="0" w:color="auto"/>
        <w:bottom w:val="none" w:sz="0" w:space="0" w:color="auto"/>
        <w:right w:val="none" w:sz="0" w:space="0" w:color="auto"/>
      </w:divBdr>
    </w:div>
    <w:div w:id="1745028983">
      <w:bodyDiv w:val="1"/>
      <w:marLeft w:val="0"/>
      <w:marRight w:val="0"/>
      <w:marTop w:val="0"/>
      <w:marBottom w:val="0"/>
      <w:divBdr>
        <w:top w:val="none" w:sz="0" w:space="0" w:color="auto"/>
        <w:left w:val="none" w:sz="0" w:space="0" w:color="auto"/>
        <w:bottom w:val="none" w:sz="0" w:space="0" w:color="auto"/>
        <w:right w:val="none" w:sz="0" w:space="0" w:color="auto"/>
      </w:divBdr>
    </w:div>
    <w:div w:id="1757903291">
      <w:bodyDiv w:val="1"/>
      <w:marLeft w:val="0"/>
      <w:marRight w:val="0"/>
      <w:marTop w:val="0"/>
      <w:marBottom w:val="0"/>
      <w:divBdr>
        <w:top w:val="none" w:sz="0" w:space="0" w:color="auto"/>
        <w:left w:val="none" w:sz="0" w:space="0" w:color="auto"/>
        <w:bottom w:val="none" w:sz="0" w:space="0" w:color="auto"/>
        <w:right w:val="none" w:sz="0" w:space="0" w:color="auto"/>
      </w:divBdr>
    </w:div>
    <w:div w:id="1767383532">
      <w:bodyDiv w:val="1"/>
      <w:marLeft w:val="0"/>
      <w:marRight w:val="0"/>
      <w:marTop w:val="0"/>
      <w:marBottom w:val="0"/>
      <w:divBdr>
        <w:top w:val="none" w:sz="0" w:space="0" w:color="auto"/>
        <w:left w:val="none" w:sz="0" w:space="0" w:color="auto"/>
        <w:bottom w:val="none" w:sz="0" w:space="0" w:color="auto"/>
        <w:right w:val="none" w:sz="0" w:space="0" w:color="auto"/>
      </w:divBdr>
    </w:div>
    <w:div w:id="1779324443">
      <w:bodyDiv w:val="1"/>
      <w:marLeft w:val="0"/>
      <w:marRight w:val="0"/>
      <w:marTop w:val="0"/>
      <w:marBottom w:val="0"/>
      <w:divBdr>
        <w:top w:val="none" w:sz="0" w:space="0" w:color="auto"/>
        <w:left w:val="none" w:sz="0" w:space="0" w:color="auto"/>
        <w:bottom w:val="none" w:sz="0" w:space="0" w:color="auto"/>
        <w:right w:val="none" w:sz="0" w:space="0" w:color="auto"/>
      </w:divBdr>
    </w:div>
    <w:div w:id="1789666280">
      <w:bodyDiv w:val="1"/>
      <w:marLeft w:val="0"/>
      <w:marRight w:val="0"/>
      <w:marTop w:val="0"/>
      <w:marBottom w:val="0"/>
      <w:divBdr>
        <w:top w:val="none" w:sz="0" w:space="0" w:color="auto"/>
        <w:left w:val="none" w:sz="0" w:space="0" w:color="auto"/>
        <w:bottom w:val="none" w:sz="0" w:space="0" w:color="auto"/>
        <w:right w:val="none" w:sz="0" w:space="0" w:color="auto"/>
      </w:divBdr>
    </w:div>
    <w:div w:id="1805349595">
      <w:bodyDiv w:val="1"/>
      <w:marLeft w:val="0"/>
      <w:marRight w:val="0"/>
      <w:marTop w:val="0"/>
      <w:marBottom w:val="0"/>
      <w:divBdr>
        <w:top w:val="none" w:sz="0" w:space="0" w:color="auto"/>
        <w:left w:val="none" w:sz="0" w:space="0" w:color="auto"/>
        <w:bottom w:val="none" w:sz="0" w:space="0" w:color="auto"/>
        <w:right w:val="none" w:sz="0" w:space="0" w:color="auto"/>
      </w:divBdr>
    </w:div>
    <w:div w:id="1816028435">
      <w:bodyDiv w:val="1"/>
      <w:marLeft w:val="0"/>
      <w:marRight w:val="0"/>
      <w:marTop w:val="0"/>
      <w:marBottom w:val="0"/>
      <w:divBdr>
        <w:top w:val="none" w:sz="0" w:space="0" w:color="auto"/>
        <w:left w:val="none" w:sz="0" w:space="0" w:color="auto"/>
        <w:bottom w:val="none" w:sz="0" w:space="0" w:color="auto"/>
        <w:right w:val="none" w:sz="0" w:space="0" w:color="auto"/>
      </w:divBdr>
    </w:div>
    <w:div w:id="1868786575">
      <w:bodyDiv w:val="1"/>
      <w:marLeft w:val="0"/>
      <w:marRight w:val="0"/>
      <w:marTop w:val="0"/>
      <w:marBottom w:val="0"/>
      <w:divBdr>
        <w:top w:val="none" w:sz="0" w:space="0" w:color="auto"/>
        <w:left w:val="none" w:sz="0" w:space="0" w:color="auto"/>
        <w:bottom w:val="none" w:sz="0" w:space="0" w:color="auto"/>
        <w:right w:val="none" w:sz="0" w:space="0" w:color="auto"/>
      </w:divBdr>
    </w:div>
    <w:div w:id="1885363959">
      <w:bodyDiv w:val="1"/>
      <w:marLeft w:val="0"/>
      <w:marRight w:val="0"/>
      <w:marTop w:val="0"/>
      <w:marBottom w:val="0"/>
      <w:divBdr>
        <w:top w:val="none" w:sz="0" w:space="0" w:color="auto"/>
        <w:left w:val="none" w:sz="0" w:space="0" w:color="auto"/>
        <w:bottom w:val="none" w:sz="0" w:space="0" w:color="auto"/>
        <w:right w:val="none" w:sz="0" w:space="0" w:color="auto"/>
      </w:divBdr>
    </w:div>
    <w:div w:id="1902208036">
      <w:bodyDiv w:val="1"/>
      <w:marLeft w:val="0"/>
      <w:marRight w:val="0"/>
      <w:marTop w:val="0"/>
      <w:marBottom w:val="0"/>
      <w:divBdr>
        <w:top w:val="none" w:sz="0" w:space="0" w:color="auto"/>
        <w:left w:val="none" w:sz="0" w:space="0" w:color="auto"/>
        <w:bottom w:val="none" w:sz="0" w:space="0" w:color="auto"/>
        <w:right w:val="none" w:sz="0" w:space="0" w:color="auto"/>
      </w:divBdr>
    </w:div>
    <w:div w:id="1905792684">
      <w:bodyDiv w:val="1"/>
      <w:marLeft w:val="0"/>
      <w:marRight w:val="0"/>
      <w:marTop w:val="0"/>
      <w:marBottom w:val="0"/>
      <w:divBdr>
        <w:top w:val="none" w:sz="0" w:space="0" w:color="auto"/>
        <w:left w:val="none" w:sz="0" w:space="0" w:color="auto"/>
        <w:bottom w:val="none" w:sz="0" w:space="0" w:color="auto"/>
        <w:right w:val="none" w:sz="0" w:space="0" w:color="auto"/>
      </w:divBdr>
    </w:div>
    <w:div w:id="1913347921">
      <w:bodyDiv w:val="1"/>
      <w:marLeft w:val="0"/>
      <w:marRight w:val="0"/>
      <w:marTop w:val="0"/>
      <w:marBottom w:val="0"/>
      <w:divBdr>
        <w:top w:val="none" w:sz="0" w:space="0" w:color="auto"/>
        <w:left w:val="none" w:sz="0" w:space="0" w:color="auto"/>
        <w:bottom w:val="none" w:sz="0" w:space="0" w:color="auto"/>
        <w:right w:val="none" w:sz="0" w:space="0" w:color="auto"/>
      </w:divBdr>
    </w:div>
    <w:div w:id="1925531193">
      <w:bodyDiv w:val="1"/>
      <w:marLeft w:val="0"/>
      <w:marRight w:val="0"/>
      <w:marTop w:val="0"/>
      <w:marBottom w:val="0"/>
      <w:divBdr>
        <w:top w:val="none" w:sz="0" w:space="0" w:color="auto"/>
        <w:left w:val="none" w:sz="0" w:space="0" w:color="auto"/>
        <w:bottom w:val="none" w:sz="0" w:space="0" w:color="auto"/>
        <w:right w:val="none" w:sz="0" w:space="0" w:color="auto"/>
      </w:divBdr>
    </w:div>
    <w:div w:id="1934623438">
      <w:bodyDiv w:val="1"/>
      <w:marLeft w:val="0"/>
      <w:marRight w:val="0"/>
      <w:marTop w:val="0"/>
      <w:marBottom w:val="0"/>
      <w:divBdr>
        <w:top w:val="none" w:sz="0" w:space="0" w:color="auto"/>
        <w:left w:val="none" w:sz="0" w:space="0" w:color="auto"/>
        <w:bottom w:val="none" w:sz="0" w:space="0" w:color="auto"/>
        <w:right w:val="none" w:sz="0" w:space="0" w:color="auto"/>
      </w:divBdr>
    </w:div>
    <w:div w:id="1949775528">
      <w:bodyDiv w:val="1"/>
      <w:marLeft w:val="0"/>
      <w:marRight w:val="0"/>
      <w:marTop w:val="0"/>
      <w:marBottom w:val="0"/>
      <w:divBdr>
        <w:top w:val="none" w:sz="0" w:space="0" w:color="auto"/>
        <w:left w:val="none" w:sz="0" w:space="0" w:color="auto"/>
        <w:bottom w:val="none" w:sz="0" w:space="0" w:color="auto"/>
        <w:right w:val="none" w:sz="0" w:space="0" w:color="auto"/>
      </w:divBdr>
    </w:div>
    <w:div w:id="1961454292">
      <w:bodyDiv w:val="1"/>
      <w:marLeft w:val="0"/>
      <w:marRight w:val="0"/>
      <w:marTop w:val="0"/>
      <w:marBottom w:val="0"/>
      <w:divBdr>
        <w:top w:val="none" w:sz="0" w:space="0" w:color="auto"/>
        <w:left w:val="none" w:sz="0" w:space="0" w:color="auto"/>
        <w:bottom w:val="none" w:sz="0" w:space="0" w:color="auto"/>
        <w:right w:val="none" w:sz="0" w:space="0" w:color="auto"/>
      </w:divBdr>
    </w:div>
    <w:div w:id="1963464071">
      <w:bodyDiv w:val="1"/>
      <w:marLeft w:val="0"/>
      <w:marRight w:val="0"/>
      <w:marTop w:val="0"/>
      <w:marBottom w:val="0"/>
      <w:divBdr>
        <w:top w:val="none" w:sz="0" w:space="0" w:color="auto"/>
        <w:left w:val="none" w:sz="0" w:space="0" w:color="auto"/>
        <w:bottom w:val="none" w:sz="0" w:space="0" w:color="auto"/>
        <w:right w:val="none" w:sz="0" w:space="0" w:color="auto"/>
      </w:divBdr>
    </w:div>
    <w:div w:id="1969511960">
      <w:bodyDiv w:val="1"/>
      <w:marLeft w:val="0"/>
      <w:marRight w:val="0"/>
      <w:marTop w:val="0"/>
      <w:marBottom w:val="0"/>
      <w:divBdr>
        <w:top w:val="none" w:sz="0" w:space="0" w:color="auto"/>
        <w:left w:val="none" w:sz="0" w:space="0" w:color="auto"/>
        <w:bottom w:val="none" w:sz="0" w:space="0" w:color="auto"/>
        <w:right w:val="none" w:sz="0" w:space="0" w:color="auto"/>
      </w:divBdr>
    </w:div>
    <w:div w:id="1975596182">
      <w:bodyDiv w:val="1"/>
      <w:marLeft w:val="0"/>
      <w:marRight w:val="0"/>
      <w:marTop w:val="0"/>
      <w:marBottom w:val="0"/>
      <w:divBdr>
        <w:top w:val="none" w:sz="0" w:space="0" w:color="auto"/>
        <w:left w:val="none" w:sz="0" w:space="0" w:color="auto"/>
        <w:bottom w:val="none" w:sz="0" w:space="0" w:color="auto"/>
        <w:right w:val="none" w:sz="0" w:space="0" w:color="auto"/>
      </w:divBdr>
    </w:div>
    <w:div w:id="2011515945">
      <w:bodyDiv w:val="1"/>
      <w:marLeft w:val="0"/>
      <w:marRight w:val="0"/>
      <w:marTop w:val="0"/>
      <w:marBottom w:val="0"/>
      <w:divBdr>
        <w:top w:val="none" w:sz="0" w:space="0" w:color="auto"/>
        <w:left w:val="none" w:sz="0" w:space="0" w:color="auto"/>
        <w:bottom w:val="none" w:sz="0" w:space="0" w:color="auto"/>
        <w:right w:val="none" w:sz="0" w:space="0" w:color="auto"/>
      </w:divBdr>
    </w:div>
    <w:div w:id="2049253531">
      <w:bodyDiv w:val="1"/>
      <w:marLeft w:val="0"/>
      <w:marRight w:val="0"/>
      <w:marTop w:val="0"/>
      <w:marBottom w:val="0"/>
      <w:divBdr>
        <w:top w:val="none" w:sz="0" w:space="0" w:color="auto"/>
        <w:left w:val="none" w:sz="0" w:space="0" w:color="auto"/>
        <w:bottom w:val="none" w:sz="0" w:space="0" w:color="auto"/>
        <w:right w:val="none" w:sz="0" w:space="0" w:color="auto"/>
      </w:divBdr>
    </w:div>
    <w:div w:id="2051299730">
      <w:bodyDiv w:val="1"/>
      <w:marLeft w:val="0"/>
      <w:marRight w:val="0"/>
      <w:marTop w:val="0"/>
      <w:marBottom w:val="0"/>
      <w:divBdr>
        <w:top w:val="none" w:sz="0" w:space="0" w:color="auto"/>
        <w:left w:val="none" w:sz="0" w:space="0" w:color="auto"/>
        <w:bottom w:val="none" w:sz="0" w:space="0" w:color="auto"/>
        <w:right w:val="none" w:sz="0" w:space="0" w:color="auto"/>
      </w:divBdr>
    </w:div>
    <w:div w:id="2072075739">
      <w:bodyDiv w:val="1"/>
      <w:marLeft w:val="0"/>
      <w:marRight w:val="0"/>
      <w:marTop w:val="0"/>
      <w:marBottom w:val="0"/>
      <w:divBdr>
        <w:top w:val="none" w:sz="0" w:space="0" w:color="auto"/>
        <w:left w:val="none" w:sz="0" w:space="0" w:color="auto"/>
        <w:bottom w:val="none" w:sz="0" w:space="0" w:color="auto"/>
        <w:right w:val="none" w:sz="0" w:space="0" w:color="auto"/>
      </w:divBdr>
    </w:div>
    <w:div w:id="2073044402">
      <w:bodyDiv w:val="1"/>
      <w:marLeft w:val="0"/>
      <w:marRight w:val="0"/>
      <w:marTop w:val="0"/>
      <w:marBottom w:val="0"/>
      <w:divBdr>
        <w:top w:val="none" w:sz="0" w:space="0" w:color="auto"/>
        <w:left w:val="none" w:sz="0" w:space="0" w:color="auto"/>
        <w:bottom w:val="none" w:sz="0" w:space="0" w:color="auto"/>
        <w:right w:val="none" w:sz="0" w:space="0" w:color="auto"/>
      </w:divBdr>
    </w:div>
    <w:div w:id="213485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yivobl.ukrstat.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krstat.gov.ua/klasf/nac_kls/dc_009.ra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www.kyivobl.ukrstat.gov.ua"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5.3872053872053884E-2"/>
          <c:y val="0.14361702127659576"/>
          <c:w val="0.9494949494949495"/>
          <c:h val="0.47340425531914937"/>
        </c:manualLayout>
      </c:layout>
      <c:barChart>
        <c:barDir val="col"/>
        <c:grouping val="clustered"/>
        <c:ser>
          <c:idx val="1"/>
          <c:order val="0"/>
          <c:tx>
            <c:strRef>
              <c:f>Sheet1!$A$3</c:f>
              <c:strCache>
                <c:ptCount val="1"/>
                <c:pt idx="0">
                  <c:v>2019</c:v>
                </c:pt>
              </c:strCache>
            </c:strRef>
          </c:tx>
          <c:spPr>
            <a:solidFill>
              <a:srgbClr val="FFFF99"/>
            </a:solidFill>
            <a:ln w="12658">
              <a:solidFill>
                <a:srgbClr val="000000"/>
              </a:solidFill>
              <a:prstDash val="solid"/>
            </a:ln>
          </c:spPr>
          <c:dLbls>
            <c:dLbl>
              <c:idx val="0"/>
              <c:layout>
                <c:manualLayout>
                  <c:x val="-1.0120084531364509E-2"/>
                  <c:y val="3.8594212635090552E-2"/>
                </c:manualLayout>
              </c:layout>
              <c:tx>
                <c:rich>
                  <a:bodyPr/>
                  <a:lstStyle/>
                  <a:p>
                    <a:pPr>
                      <a:defRPr sz="847" b="0" i="0" u="none" strike="noStrike" baseline="0">
                        <a:solidFill>
                          <a:srgbClr val="000000"/>
                        </a:solidFill>
                        <a:latin typeface="Arial"/>
                        <a:ea typeface="Arial"/>
                        <a:cs typeface="Arial"/>
                      </a:defRPr>
                    </a:pPr>
                    <a:r>
                      <a:rPr lang="en-US"/>
                      <a:t>147,8</a:t>
                    </a:r>
                  </a:p>
                </c:rich>
              </c:tx>
              <c:spPr>
                <a:noFill/>
                <a:ln w="25316">
                  <a:noFill/>
                </a:ln>
              </c:spPr>
              <c:dLblPos val="outEnd"/>
              <c:extLst>
                <c:ext xmlns:c15="http://schemas.microsoft.com/office/drawing/2012/chart" uri="{CE6537A1-D6FC-4f65-9D91-7224C49458BB}">
                  <c15:layout/>
                </c:ext>
              </c:extLst>
            </c:dLbl>
            <c:dLbl>
              <c:idx val="1"/>
              <c:layout>
                <c:manualLayout>
                  <c:x val="-1.8055007042372076E-2"/>
                  <c:y val="-9.1283680610200896E-2"/>
                </c:manualLayout>
              </c:layout>
              <c:tx>
                <c:rich>
                  <a:bodyPr/>
                  <a:lstStyle/>
                  <a:p>
                    <a:pPr>
                      <a:defRPr sz="847" b="0" i="0" u="none" strike="noStrike" baseline="0">
                        <a:solidFill>
                          <a:srgbClr val="000000"/>
                        </a:solidFill>
                        <a:latin typeface="Arial"/>
                        <a:ea typeface="Arial"/>
                        <a:cs typeface="Arial"/>
                      </a:defRPr>
                    </a:pPr>
                    <a:r>
                      <a:rPr lang="en-US"/>
                      <a:t>147,3</a:t>
                    </a:r>
                  </a:p>
                </c:rich>
              </c:tx>
              <c:spPr>
                <a:noFill/>
                <a:ln w="25316">
                  <a:noFill/>
                </a:ln>
              </c:spPr>
              <c:dLblPos val="outEnd"/>
              <c:extLst>
                <c:ext xmlns:c15="http://schemas.microsoft.com/office/drawing/2012/chart" uri="{CE6537A1-D6FC-4f65-9D91-7224C49458BB}">
                  <c15:layout/>
                </c:ext>
              </c:extLst>
            </c:dLbl>
            <c:dLbl>
              <c:idx val="2"/>
              <c:layout>
                <c:manualLayout>
                  <c:x val="-2.7673431236881152E-2"/>
                  <c:y val="-0.10273601035202649"/>
                </c:manualLayout>
              </c:layout>
              <c:tx>
                <c:rich>
                  <a:bodyPr/>
                  <a:lstStyle/>
                  <a:p>
                    <a:pPr>
                      <a:defRPr sz="847" b="0" i="0" u="none" strike="noStrike" baseline="0">
                        <a:solidFill>
                          <a:srgbClr val="000000"/>
                        </a:solidFill>
                        <a:latin typeface="Arial"/>
                        <a:ea typeface="Arial"/>
                        <a:cs typeface="Arial"/>
                      </a:defRPr>
                    </a:pPr>
                    <a:r>
                      <a:rPr lang="en-US"/>
                      <a:t>148,6</a:t>
                    </a:r>
                  </a:p>
                </c:rich>
              </c:tx>
              <c:spPr>
                <a:noFill/>
                <a:ln w="25316">
                  <a:noFill/>
                </a:ln>
              </c:spPr>
              <c:dLblPos val="outEnd"/>
              <c:extLst>
                <c:ext xmlns:c15="http://schemas.microsoft.com/office/drawing/2012/chart" uri="{CE6537A1-D6FC-4f65-9D91-7224C49458BB}">
                  <c15:layout/>
                </c:ext>
              </c:extLst>
            </c:dLbl>
            <c:dLbl>
              <c:idx val="3"/>
              <c:layout>
                <c:manualLayout>
                  <c:xMode val="edge"/>
                  <c:yMode val="edge"/>
                  <c:x val="0.2592592592592593"/>
                  <c:y val="7.4468085106383017E-2"/>
                </c:manualLayout>
              </c:layout>
              <c:tx>
                <c:rich>
                  <a:bodyPr/>
                  <a:lstStyle/>
                  <a:p>
                    <a:pPr>
                      <a:defRPr sz="847" b="0" i="0" u="none" strike="noStrike" baseline="0">
                        <a:solidFill>
                          <a:srgbClr val="000000"/>
                        </a:solidFill>
                        <a:latin typeface="Arial"/>
                        <a:ea typeface="Arial"/>
                        <a:cs typeface="Arial"/>
                      </a:defRPr>
                    </a:pPr>
                    <a:r>
                      <a:rPr lang="uk-UA"/>
                      <a:t>147,7</a:t>
                    </a:r>
                  </a:p>
                </c:rich>
              </c:tx>
              <c:spPr>
                <a:noFill/>
                <a:ln w="25316">
                  <a:noFill/>
                </a:ln>
              </c:spPr>
              <c:dLblPos val="outEnd"/>
              <c:extLst>
                <c:ext xmlns:c15="http://schemas.microsoft.com/office/drawing/2012/chart" uri="{CE6537A1-D6FC-4f65-9D91-7224C49458BB}"/>
              </c:extLst>
            </c:dLbl>
            <c:dLbl>
              <c:idx val="4"/>
              <c:layout>
                <c:manualLayout>
                  <c:xMode val="edge"/>
                  <c:yMode val="edge"/>
                  <c:x val="0.3383838383838389"/>
                  <c:y val="0.21276595744680868"/>
                </c:manualLayout>
              </c:layout>
              <c:tx>
                <c:rich>
                  <a:bodyPr/>
                  <a:lstStyle/>
                  <a:p>
                    <a:pPr>
                      <a:defRPr sz="847" b="0" i="0" u="none" strike="noStrike" baseline="0">
                        <a:solidFill>
                          <a:srgbClr val="000000"/>
                        </a:solidFill>
                        <a:latin typeface="Arial"/>
                        <a:ea typeface="Arial"/>
                        <a:cs typeface="Arial"/>
                      </a:defRPr>
                    </a:pPr>
                    <a:r>
                      <a:rPr lang="uk-UA"/>
                      <a:t>133,2</a:t>
                    </a:r>
                  </a:p>
                </c:rich>
              </c:tx>
              <c:spPr>
                <a:noFill/>
                <a:ln w="25316">
                  <a:noFill/>
                </a:ln>
              </c:spPr>
              <c:dLblPos val="outEnd"/>
              <c:extLst>
                <c:ext xmlns:c15="http://schemas.microsoft.com/office/drawing/2012/chart" uri="{CE6537A1-D6FC-4f65-9D91-7224C49458BB}"/>
              </c:extLst>
            </c:dLbl>
            <c:dLbl>
              <c:idx val="5"/>
              <c:layout>
                <c:manualLayout>
                  <c:xMode val="edge"/>
                  <c:yMode val="edge"/>
                  <c:x val="0.41582491582491643"/>
                  <c:y val="0.25"/>
                </c:manualLayout>
              </c:layout>
              <c:tx>
                <c:rich>
                  <a:bodyPr/>
                  <a:lstStyle/>
                  <a:p>
                    <a:pPr>
                      <a:defRPr sz="847" b="0" i="0" u="none" strike="noStrike" baseline="0">
                        <a:solidFill>
                          <a:srgbClr val="000000"/>
                        </a:solidFill>
                        <a:latin typeface="Arial"/>
                        <a:ea typeface="Arial"/>
                        <a:cs typeface="Arial"/>
                      </a:defRPr>
                    </a:pPr>
                    <a:r>
                      <a:rPr lang="uk-UA"/>
                      <a:t>131,9</a:t>
                    </a:r>
                  </a:p>
                </c:rich>
              </c:tx>
              <c:spPr>
                <a:noFill/>
                <a:ln w="25316">
                  <a:noFill/>
                </a:ln>
              </c:spPr>
              <c:dLblPos val="outEnd"/>
              <c:extLst>
                <c:ext xmlns:c15="http://schemas.microsoft.com/office/drawing/2012/chart" uri="{CE6537A1-D6FC-4f65-9D91-7224C49458BB}"/>
              </c:extLst>
            </c:dLbl>
            <c:dLbl>
              <c:idx val="6"/>
              <c:layout>
                <c:manualLayout>
                  <c:xMode val="edge"/>
                  <c:yMode val="edge"/>
                  <c:x val="0.5067340067340067"/>
                  <c:y val="0.42553191489361702"/>
                </c:manualLayout>
              </c:layout>
              <c:tx>
                <c:rich>
                  <a:bodyPr/>
                  <a:lstStyle/>
                  <a:p>
                    <a:pPr>
                      <a:defRPr sz="847" b="0" i="0" u="none" strike="noStrike" baseline="0">
                        <a:solidFill>
                          <a:srgbClr val="000000"/>
                        </a:solidFill>
                        <a:latin typeface="Arial"/>
                        <a:ea typeface="Arial"/>
                        <a:cs typeface="Arial"/>
                      </a:defRPr>
                    </a:pPr>
                    <a:r>
                      <a:rPr lang="uk-UA"/>
                      <a:t>125,0</a:t>
                    </a:r>
                  </a:p>
                </c:rich>
              </c:tx>
              <c:spPr>
                <a:noFill/>
                <a:ln w="25316">
                  <a:noFill/>
                </a:ln>
              </c:spPr>
              <c:dLblPos val="outEnd"/>
              <c:extLst>
                <c:ext xmlns:c15="http://schemas.microsoft.com/office/drawing/2012/chart" uri="{CE6537A1-D6FC-4f65-9D91-7224C49458BB}"/>
              </c:extLst>
            </c:dLbl>
            <c:dLbl>
              <c:idx val="7"/>
              <c:layout>
                <c:manualLayout>
                  <c:xMode val="edge"/>
                  <c:yMode val="edge"/>
                  <c:x val="0.57744107744107809"/>
                  <c:y val="0.24468085106382978"/>
                </c:manualLayout>
              </c:layout>
              <c:tx>
                <c:rich>
                  <a:bodyPr/>
                  <a:lstStyle/>
                  <a:p>
                    <a:pPr>
                      <a:defRPr sz="847" b="0" i="0" u="none" strike="noStrike" baseline="0">
                        <a:solidFill>
                          <a:srgbClr val="000000"/>
                        </a:solidFill>
                        <a:latin typeface="Arial"/>
                        <a:ea typeface="Arial"/>
                        <a:cs typeface="Arial"/>
                      </a:defRPr>
                    </a:pPr>
                    <a:r>
                      <a:rPr lang="uk-UA"/>
                      <a:t>131,8</a:t>
                    </a:r>
                  </a:p>
                </c:rich>
              </c:tx>
              <c:spPr>
                <a:noFill/>
                <a:ln w="25316">
                  <a:noFill/>
                </a:ln>
              </c:spPr>
              <c:dLblPos val="outEnd"/>
              <c:extLst>
                <c:ext xmlns:c15="http://schemas.microsoft.com/office/drawing/2012/chart" uri="{CE6537A1-D6FC-4f65-9D91-7224C49458BB}"/>
              </c:extLst>
            </c:dLbl>
            <c:dLbl>
              <c:idx val="8"/>
              <c:layout>
                <c:manualLayout>
                  <c:xMode val="edge"/>
                  <c:yMode val="edge"/>
                  <c:x val="0.6313131313131316"/>
                  <c:y val="0.44680851063829796"/>
                </c:manualLayout>
              </c:layout>
              <c:tx>
                <c:rich>
                  <a:bodyPr/>
                  <a:lstStyle/>
                  <a:p>
                    <a:pPr>
                      <a:defRPr sz="847" b="0" i="0" u="none" strike="noStrike" baseline="0">
                        <a:solidFill>
                          <a:srgbClr val="000000"/>
                        </a:solidFill>
                        <a:latin typeface="Arial"/>
                        <a:ea typeface="Arial"/>
                        <a:cs typeface="Arial"/>
                      </a:defRPr>
                    </a:pPr>
                    <a:r>
                      <a:rPr lang="uk-UA"/>
                      <a:t>125,9</a:t>
                    </a:r>
                  </a:p>
                </c:rich>
              </c:tx>
              <c:spPr>
                <a:noFill/>
                <a:ln w="25316">
                  <a:noFill/>
                </a:ln>
              </c:spPr>
              <c:dLblPos val="outEnd"/>
              <c:extLst>
                <c:ext xmlns:c15="http://schemas.microsoft.com/office/drawing/2012/chart" uri="{CE6537A1-D6FC-4f65-9D91-7224C49458BB}"/>
              </c:extLst>
            </c:dLbl>
            <c:dLbl>
              <c:idx val="9"/>
              <c:layout>
                <c:manualLayout>
                  <c:xMode val="edge"/>
                  <c:yMode val="edge"/>
                  <c:x val="0.7053872053872049"/>
                  <c:y val="0.46808510638297901"/>
                </c:manualLayout>
              </c:layout>
              <c:tx>
                <c:rich>
                  <a:bodyPr/>
                  <a:lstStyle/>
                  <a:p>
                    <a:pPr>
                      <a:defRPr sz="847" b="0" i="0" u="none" strike="noStrike" baseline="0">
                        <a:solidFill>
                          <a:srgbClr val="000000"/>
                        </a:solidFill>
                        <a:latin typeface="Arial"/>
                        <a:ea typeface="Arial"/>
                        <a:cs typeface="Arial"/>
                      </a:defRPr>
                    </a:pPr>
                    <a:r>
                      <a:rPr lang="uk-UA"/>
                      <a:t>123,3</a:t>
                    </a:r>
                  </a:p>
                </c:rich>
              </c:tx>
              <c:spPr>
                <a:noFill/>
                <a:ln w="25316">
                  <a:noFill/>
                </a:ln>
              </c:spPr>
              <c:dLblPos val="outEnd"/>
              <c:extLst>
                <c:ext xmlns:c15="http://schemas.microsoft.com/office/drawing/2012/chart" uri="{CE6537A1-D6FC-4f65-9D91-7224C49458BB}"/>
              </c:extLst>
            </c:dLbl>
            <c:dLbl>
              <c:idx val="10"/>
              <c:layout>
                <c:manualLayout>
                  <c:xMode val="edge"/>
                  <c:yMode val="edge"/>
                  <c:x val="0.78787878787878785"/>
                  <c:y val="0.46276595744680843"/>
                </c:manualLayout>
              </c:layout>
              <c:tx>
                <c:rich>
                  <a:bodyPr/>
                  <a:lstStyle/>
                  <a:p>
                    <a:pPr>
                      <a:defRPr sz="847" b="0" i="0" u="none" strike="noStrike" baseline="0">
                        <a:solidFill>
                          <a:srgbClr val="000000"/>
                        </a:solidFill>
                        <a:latin typeface="Arial"/>
                        <a:ea typeface="Arial"/>
                        <a:cs typeface="Arial"/>
                      </a:defRPr>
                    </a:pPr>
                    <a:r>
                      <a:rPr lang="uk-UA"/>
                      <a:t>124,6</a:t>
                    </a:r>
                  </a:p>
                </c:rich>
              </c:tx>
              <c:spPr>
                <a:noFill/>
                <a:ln w="25316">
                  <a:noFill/>
                </a:ln>
              </c:spPr>
              <c:dLblPos val="outEnd"/>
              <c:extLst>
                <c:ext xmlns:c15="http://schemas.microsoft.com/office/drawing/2012/chart" uri="{CE6537A1-D6FC-4f65-9D91-7224C49458BB}"/>
              </c:extLst>
            </c:dLbl>
            <c:dLbl>
              <c:idx val="11"/>
              <c:layout>
                <c:manualLayout>
                  <c:xMode val="edge"/>
                  <c:yMode val="edge"/>
                  <c:x val="0.86195286195286158"/>
                  <c:y val="0.46808510638297901"/>
                </c:manualLayout>
              </c:layout>
              <c:tx>
                <c:rich>
                  <a:bodyPr/>
                  <a:lstStyle/>
                  <a:p>
                    <a:pPr>
                      <a:defRPr sz="847" b="0" i="0" u="none" strike="noStrike" baseline="0">
                        <a:solidFill>
                          <a:srgbClr val="000000"/>
                        </a:solidFill>
                        <a:latin typeface="Arial"/>
                        <a:ea typeface="Arial"/>
                        <a:cs typeface="Arial"/>
                      </a:defRPr>
                    </a:pPr>
                    <a:r>
                      <a:rPr lang="uk-UA"/>
                      <a:t>124,3</a:t>
                    </a:r>
                  </a:p>
                </c:rich>
              </c:tx>
              <c:spPr>
                <a:noFill/>
                <a:ln w="25316">
                  <a:noFill/>
                </a:ln>
              </c:spPr>
              <c:dLblPos val="outEnd"/>
              <c:extLst>
                <c:ext xmlns:c15="http://schemas.microsoft.com/office/drawing/2012/chart" uri="{CE6537A1-D6FC-4f65-9D91-7224C49458BB}"/>
              </c:extLst>
            </c:dLbl>
            <c:spPr>
              <a:noFill/>
              <a:ln w="25316">
                <a:noFill/>
              </a:ln>
            </c:spPr>
            <c:txPr>
              <a:bodyPr wrap="square" lIns="38100" tIns="19050" rIns="38100" bIns="19050" anchor="ctr">
                <a:spAutoFit/>
              </a:bodyPr>
              <a:lstStyle/>
              <a:p>
                <a:pPr>
                  <a:defRPr sz="847" b="0" i="0" u="none" strike="noStrike" baseline="0">
                    <a:solidFill>
                      <a:srgbClr val="000000"/>
                    </a:solidFill>
                    <a:latin typeface="Arial"/>
                    <a:ea typeface="Arial"/>
                    <a:cs typeface="Arial"/>
                  </a:defRPr>
                </a:pPr>
                <a:endParaRPr lang="ru-RU"/>
              </a:p>
            </c:txPr>
            <c:showVal val="1"/>
            <c:extLst>
              <c:ext xmlns:c15="http://schemas.microsoft.com/office/drawing/2012/chart" uri="{CE6537A1-D6FC-4f65-9D91-7224C49458BB}">
                <c15:showLeaderLines val="0"/>
              </c:ext>
            </c:extLst>
          </c:dLbls>
          <c:cat>
            <c:strRef>
              <c:f>Sheet1!$B$1:$D$1</c:f>
              <c:strCache>
                <c:ptCount val="3"/>
                <c:pt idx="0">
                  <c:v>Економічно активні підприємства</c:v>
                </c:pt>
                <c:pt idx="1">
                  <c:v>Підприємства-банкрути</c:v>
                </c:pt>
                <c:pt idx="2">
                  <c:v>Економічно неактивні підприємства</c:v>
                </c:pt>
              </c:strCache>
            </c:strRef>
          </c:cat>
          <c:val>
            <c:numRef>
              <c:f>Sheet1!$B$3:$D$3</c:f>
              <c:numCache>
                <c:formatCode>0.0</c:formatCode>
                <c:ptCount val="3"/>
                <c:pt idx="0" formatCode="General">
                  <c:v>16.100000000000001</c:v>
                </c:pt>
                <c:pt idx="1">
                  <c:v>80.8</c:v>
                </c:pt>
                <c:pt idx="2">
                  <c:v>3.1</c:v>
                </c:pt>
              </c:numCache>
            </c:numRef>
          </c:val>
        </c:ser>
        <c:ser>
          <c:idx val="3"/>
          <c:order val="1"/>
          <c:tx>
            <c:strRef>
              <c:f>Sheet1!$A$4</c:f>
              <c:strCache>
                <c:ptCount val="1"/>
                <c:pt idx="0">
                  <c:v>2020</c:v>
                </c:pt>
              </c:strCache>
            </c:strRef>
          </c:tx>
          <c:spPr>
            <a:solidFill>
              <a:srgbClr val="00CCFF"/>
            </a:solidFill>
            <a:ln w="12658">
              <a:solidFill>
                <a:srgbClr val="000000"/>
              </a:solidFill>
              <a:prstDash val="solid"/>
            </a:ln>
          </c:spPr>
          <c:dLbls>
            <c:spPr>
              <a:noFill/>
              <a:ln w="25316">
                <a:noFill/>
              </a:ln>
            </c:spPr>
            <c:txPr>
              <a:bodyPr wrap="square" lIns="38100" tIns="19050" rIns="38100" bIns="19050" anchor="ctr">
                <a:spAutoFit/>
              </a:bodyPr>
              <a:lstStyle/>
              <a:p>
                <a:pPr>
                  <a:defRPr sz="847" b="0" i="0" u="none" strike="noStrike" baseline="0">
                    <a:solidFill>
                      <a:srgbClr val="000000"/>
                    </a:solidFill>
                    <a:latin typeface="Arial"/>
                    <a:ea typeface="Arial"/>
                    <a:cs typeface="Arial"/>
                  </a:defRPr>
                </a:pPr>
                <a:endParaRPr lang="ru-RU"/>
              </a:p>
            </c:txPr>
            <c:showVal val="1"/>
            <c:extLst>
              <c:ext xmlns:c15="http://schemas.microsoft.com/office/drawing/2012/chart" uri="{CE6537A1-D6FC-4f65-9D91-7224C49458BB}">
                <c15:layout/>
                <c15:showLeaderLines val="0"/>
              </c:ext>
            </c:extLst>
          </c:dLbls>
          <c:cat>
            <c:strRef>
              <c:f>Sheet1!$B$1:$D$1</c:f>
              <c:strCache>
                <c:ptCount val="3"/>
                <c:pt idx="0">
                  <c:v>Економічно активні підприємства</c:v>
                </c:pt>
                <c:pt idx="1">
                  <c:v>Підприємства-банкрути</c:v>
                </c:pt>
                <c:pt idx="2">
                  <c:v>Економічно неактивні підприємства</c:v>
                </c:pt>
              </c:strCache>
            </c:strRef>
          </c:cat>
          <c:val>
            <c:numRef>
              <c:f>Sheet1!$B$4:$D$4</c:f>
              <c:numCache>
                <c:formatCode>0.0</c:formatCode>
                <c:ptCount val="3"/>
                <c:pt idx="0">
                  <c:v>25.3</c:v>
                </c:pt>
                <c:pt idx="1">
                  <c:v>70.2</c:v>
                </c:pt>
                <c:pt idx="2">
                  <c:v>4.5</c:v>
                </c:pt>
              </c:numCache>
            </c:numRef>
          </c:val>
        </c:ser>
        <c:dLbls>
          <c:showVal val="1"/>
        </c:dLbls>
        <c:axId val="71082752"/>
        <c:axId val="71084288"/>
      </c:barChart>
      <c:catAx>
        <c:axId val="71082752"/>
        <c:scaling>
          <c:orientation val="minMax"/>
        </c:scaling>
        <c:axPos val="b"/>
        <c:numFmt formatCode="General" sourceLinked="1"/>
        <c:tickLblPos val="nextTo"/>
        <c:spPr>
          <a:ln w="3164">
            <a:solidFill>
              <a:srgbClr val="000000"/>
            </a:solidFill>
            <a:prstDash val="solid"/>
          </a:ln>
        </c:spPr>
        <c:txPr>
          <a:bodyPr rot="0" vert="horz"/>
          <a:lstStyle/>
          <a:p>
            <a:pPr>
              <a:defRPr sz="897" b="0" i="0" u="none" strike="noStrike" baseline="0">
                <a:solidFill>
                  <a:srgbClr val="000000"/>
                </a:solidFill>
                <a:latin typeface="Calibri"/>
                <a:ea typeface="Calibri"/>
                <a:cs typeface="Calibri"/>
              </a:defRPr>
            </a:pPr>
            <a:endParaRPr lang="ru-RU"/>
          </a:p>
        </c:txPr>
        <c:crossAx val="71084288"/>
        <c:crossesAt val="0"/>
        <c:auto val="1"/>
        <c:lblAlgn val="ctr"/>
        <c:lblOffset val="100"/>
        <c:tickLblSkip val="1"/>
        <c:tickMarkSkip val="1"/>
      </c:catAx>
      <c:valAx>
        <c:axId val="71084288"/>
        <c:scaling>
          <c:orientation val="minMax"/>
          <c:max val="100"/>
          <c:min val="0"/>
        </c:scaling>
        <c:axPos val="l"/>
        <c:title>
          <c:tx>
            <c:rich>
              <a:bodyPr rot="-60000" vert="horz"/>
              <a:lstStyle/>
              <a:p>
                <a:pPr algn="ctr">
                  <a:defRPr sz="897" b="0" i="0" u="none" strike="noStrike" baseline="0">
                    <a:solidFill>
                      <a:srgbClr val="000000"/>
                    </a:solidFill>
                    <a:latin typeface="Arial"/>
                    <a:ea typeface="Arial"/>
                    <a:cs typeface="Arial"/>
                  </a:defRPr>
                </a:pPr>
                <a:r>
                  <a:rPr lang="uk-UA"/>
                  <a:t>%</a:t>
                </a:r>
              </a:p>
            </c:rich>
          </c:tx>
          <c:layout>
            <c:manualLayout>
              <c:xMode val="edge"/>
              <c:yMode val="edge"/>
              <c:x val="3.5353535353535352E-2"/>
              <c:y val="2.1276595744680847E-2"/>
            </c:manualLayout>
          </c:layout>
          <c:spPr>
            <a:noFill/>
            <a:ln w="25316">
              <a:noFill/>
            </a:ln>
          </c:spPr>
        </c:title>
        <c:numFmt formatCode="General" sourceLinked="1"/>
        <c:tickLblPos val="nextTo"/>
        <c:spPr>
          <a:ln w="3164">
            <a:solidFill>
              <a:srgbClr val="000000"/>
            </a:solidFill>
            <a:prstDash val="solid"/>
          </a:ln>
        </c:spPr>
        <c:txPr>
          <a:bodyPr rot="0" vert="horz"/>
          <a:lstStyle/>
          <a:p>
            <a:pPr>
              <a:defRPr sz="897" b="0" i="0" u="none" strike="noStrike" baseline="0">
                <a:solidFill>
                  <a:srgbClr val="000000"/>
                </a:solidFill>
                <a:latin typeface="Calibri"/>
                <a:ea typeface="Calibri"/>
                <a:cs typeface="Calibri"/>
              </a:defRPr>
            </a:pPr>
            <a:endParaRPr lang="ru-RU"/>
          </a:p>
        </c:txPr>
        <c:crossAx val="71082752"/>
        <c:crosses val="autoZero"/>
        <c:crossBetween val="between"/>
        <c:majorUnit val="20"/>
      </c:valAx>
      <c:spPr>
        <a:solidFill>
          <a:srgbClr val="FFFFFF"/>
        </a:solidFill>
        <a:ln w="25316">
          <a:noFill/>
        </a:ln>
      </c:spPr>
    </c:plotArea>
    <c:legend>
      <c:legendPos val="b"/>
      <c:layout>
        <c:manualLayout>
          <c:xMode val="edge"/>
          <c:yMode val="edge"/>
          <c:x val="0.45286195286195285"/>
          <c:y val="0.8563829787234043"/>
          <c:w val="0.14646464646464646"/>
          <c:h val="0.12234042553191495"/>
        </c:manualLayout>
      </c:layout>
      <c:spPr>
        <a:solidFill>
          <a:srgbClr val="FFFFFF"/>
        </a:solidFill>
        <a:ln w="12658">
          <a:solidFill>
            <a:srgbClr val="FFFFFF"/>
          </a:solidFill>
          <a:prstDash val="solid"/>
        </a:ln>
      </c:spPr>
      <c:txPr>
        <a:bodyPr/>
        <a:lstStyle/>
        <a:p>
          <a:pPr>
            <a:defRPr sz="822" b="0"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822" b="0" i="0" u="none" strike="noStrike" baseline="0">
          <a:solidFill>
            <a:srgbClr val="000000"/>
          </a:solidFill>
          <a:latin typeface="Arial"/>
          <a:ea typeface="Arial"/>
          <a:cs typeface="Arial"/>
        </a:defRPr>
      </a:pPr>
      <a:endParaRPr lang="ru-RU"/>
    </a:p>
  </c:txPr>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1932773109243698"/>
          <c:y val="8.8607594936708861E-2"/>
          <c:w val="0.7949579831932776"/>
          <c:h val="0.59493670886075856"/>
        </c:manualLayout>
      </c:layout>
      <c:lineChart>
        <c:grouping val="standard"/>
        <c:ser>
          <c:idx val="1"/>
          <c:order val="0"/>
          <c:tx>
            <c:strRef>
              <c:f>Sheet1!$A$2</c:f>
              <c:strCache>
                <c:ptCount val="1"/>
                <c:pt idx="0">
                  <c:v>2019</c:v>
                </c:pt>
              </c:strCache>
            </c:strRef>
          </c:tx>
          <c:spPr>
            <a:ln w="12679">
              <a:solidFill>
                <a:srgbClr val="008080"/>
              </a:solidFill>
              <a:prstDash val="solid"/>
            </a:ln>
          </c:spPr>
          <c:marker>
            <c:symbol val="square"/>
            <c:size val="4"/>
            <c:spPr>
              <a:solidFill>
                <a:srgbClr val="008080"/>
              </a:solidFill>
              <a:ln>
                <a:solidFill>
                  <a:srgbClr val="008080"/>
                </a:solidFill>
                <a:prstDash val="solid"/>
              </a:ln>
            </c:spPr>
          </c:marker>
          <c:dLbls>
            <c:dLbl>
              <c:idx val="0"/>
              <c:layout>
                <c:manualLayout>
                  <c:x val="-5.9954465177633788E-3"/>
                  <c:y val="4.6037797266322074E-2"/>
                </c:manualLayout>
              </c:layout>
              <c:tx>
                <c:rich>
                  <a:bodyPr/>
                  <a:lstStyle/>
                  <a:p>
                    <a:pPr>
                      <a:defRPr sz="799" b="0" i="0" u="none" strike="noStrike" baseline="0">
                        <a:solidFill>
                          <a:srgbClr val="000000"/>
                        </a:solidFill>
                        <a:latin typeface="Arial"/>
                        <a:ea typeface="Arial"/>
                        <a:cs typeface="Arial"/>
                      </a:defRPr>
                    </a:pPr>
                    <a:r>
                      <a:rPr lang="en-US"/>
                      <a:t>21,1</a:t>
                    </a:r>
                  </a:p>
                </c:rich>
              </c:tx>
              <c:spPr>
                <a:noFill/>
                <a:ln w="25358">
                  <a:noFill/>
                </a:ln>
              </c:spPr>
              <c:dLblPos val="r"/>
              <c:extLst>
                <c:ext xmlns:c15="http://schemas.microsoft.com/office/drawing/2012/chart" uri="{CE6537A1-D6FC-4f65-9D91-7224C49458BB}">
                  <c15:layout/>
                </c:ext>
              </c:extLst>
            </c:dLbl>
            <c:dLbl>
              <c:idx val="1"/>
              <c:layout>
                <c:manualLayout>
                  <c:x val="-2.6163469924654431E-2"/>
                  <c:y val="4.5222043908274105E-2"/>
                </c:manualLayout>
              </c:layout>
              <c:tx>
                <c:rich>
                  <a:bodyPr/>
                  <a:lstStyle/>
                  <a:p>
                    <a:pPr>
                      <a:defRPr sz="799" b="0" i="0" u="none" strike="noStrike" baseline="0">
                        <a:solidFill>
                          <a:srgbClr val="000000"/>
                        </a:solidFill>
                        <a:latin typeface="Arial"/>
                        <a:ea typeface="Arial"/>
                        <a:cs typeface="Arial"/>
                      </a:defRPr>
                    </a:pPr>
                    <a:r>
                      <a:rPr lang="en-US"/>
                      <a:t>20,4</a:t>
                    </a:r>
                  </a:p>
                </c:rich>
              </c:tx>
              <c:spPr>
                <a:noFill/>
                <a:ln w="25358">
                  <a:noFill/>
                </a:ln>
              </c:spPr>
              <c:dLblPos val="r"/>
              <c:extLst>
                <c:ext xmlns:c15="http://schemas.microsoft.com/office/drawing/2012/chart" uri="{CE6537A1-D6FC-4f65-9D91-7224C49458BB}">
                  <c15:layout/>
                </c:ext>
              </c:extLst>
            </c:dLbl>
            <c:dLbl>
              <c:idx val="2"/>
              <c:layout>
                <c:manualLayout>
                  <c:x val="-2.9524944461802038E-2"/>
                  <c:y val="5.1776495190702002E-2"/>
                </c:manualLayout>
              </c:layout>
              <c:tx>
                <c:rich>
                  <a:bodyPr/>
                  <a:lstStyle/>
                  <a:p>
                    <a:pPr>
                      <a:defRPr sz="799" b="0" i="0" u="none" strike="noStrike" baseline="0">
                        <a:solidFill>
                          <a:srgbClr val="000000"/>
                        </a:solidFill>
                        <a:latin typeface="Arial"/>
                        <a:ea typeface="Arial"/>
                        <a:cs typeface="Arial"/>
                      </a:defRPr>
                    </a:pPr>
                    <a:r>
                      <a:rPr lang="en-US"/>
                      <a:t>19,3</a:t>
                    </a:r>
                  </a:p>
                </c:rich>
              </c:tx>
              <c:spPr>
                <a:noFill/>
                <a:ln w="25358">
                  <a:noFill/>
                </a:ln>
              </c:spPr>
              <c:dLblPos val="r"/>
              <c:extLst>
                <c:ext xmlns:c15="http://schemas.microsoft.com/office/drawing/2012/chart" uri="{CE6537A1-D6FC-4f65-9D91-7224C49458BB}">
                  <c15:layout/>
                </c:ext>
              </c:extLst>
            </c:dLbl>
            <c:dLbl>
              <c:idx val="3"/>
              <c:layout>
                <c:manualLayout>
                  <c:x val="-2.7844228372894818E-2"/>
                  <c:y val="5.4673579885433407E-2"/>
                </c:manualLayout>
              </c:layout>
              <c:tx>
                <c:rich>
                  <a:bodyPr/>
                  <a:lstStyle/>
                  <a:p>
                    <a:pPr>
                      <a:defRPr sz="799" b="0" i="0" u="none" strike="noStrike" baseline="0">
                        <a:solidFill>
                          <a:srgbClr val="000000"/>
                        </a:solidFill>
                        <a:latin typeface="Arial"/>
                        <a:ea typeface="Arial"/>
                        <a:cs typeface="Arial"/>
                      </a:defRPr>
                    </a:pPr>
                    <a:r>
                      <a:rPr lang="en-US"/>
                      <a:t>19,2</a:t>
                    </a:r>
                  </a:p>
                </c:rich>
              </c:tx>
              <c:spPr>
                <a:noFill/>
                <a:ln w="25358">
                  <a:noFill/>
                </a:ln>
              </c:spPr>
              <c:dLblPos val="r"/>
              <c:extLst>
                <c:ext xmlns:c15="http://schemas.microsoft.com/office/drawing/2012/chart" uri="{CE6537A1-D6FC-4f65-9D91-7224C49458BB}">
                  <c15:layout/>
                </c:ext>
              </c:extLst>
            </c:dLbl>
            <c:dLbl>
              <c:idx val="4"/>
              <c:layout>
                <c:manualLayout>
                  <c:x val="-3.1205529090710189E-2"/>
                  <c:y val="4.9497774752224631E-2"/>
                </c:manualLayout>
              </c:layout>
              <c:tx>
                <c:rich>
                  <a:bodyPr/>
                  <a:lstStyle/>
                  <a:p>
                    <a:pPr>
                      <a:defRPr sz="799" b="0" i="0" u="none" strike="noStrike" baseline="0">
                        <a:solidFill>
                          <a:srgbClr val="000000"/>
                        </a:solidFill>
                        <a:latin typeface="Arial"/>
                        <a:ea typeface="Arial"/>
                        <a:cs typeface="Arial"/>
                      </a:defRPr>
                    </a:pPr>
                    <a:r>
                      <a:rPr lang="en-US"/>
                      <a:t>22,0</a:t>
                    </a:r>
                  </a:p>
                </c:rich>
              </c:tx>
              <c:spPr>
                <a:noFill/>
                <a:ln w="25358">
                  <a:noFill/>
                </a:ln>
              </c:spPr>
              <c:dLblPos val="r"/>
              <c:extLst>
                <c:ext xmlns:c15="http://schemas.microsoft.com/office/drawing/2012/chart" uri="{CE6537A1-D6FC-4f65-9D91-7224C49458BB}">
                  <c15:layout/>
                </c:ext>
              </c:extLst>
            </c:dLbl>
            <c:dLbl>
              <c:idx val="5"/>
              <c:layout>
                <c:manualLayout>
                  <c:x val="-2.4482796195080203E-2"/>
                  <c:y val="7.208568538936222E-2"/>
                </c:manualLayout>
              </c:layout>
              <c:tx>
                <c:rich>
                  <a:bodyPr/>
                  <a:lstStyle/>
                  <a:p>
                    <a:pPr>
                      <a:defRPr sz="799" b="0" i="0" u="none" strike="noStrike" baseline="0">
                        <a:solidFill>
                          <a:srgbClr val="000000"/>
                        </a:solidFill>
                        <a:latin typeface="Arial"/>
                        <a:ea typeface="Arial"/>
                        <a:cs typeface="Arial"/>
                      </a:defRPr>
                    </a:pPr>
                    <a:r>
                      <a:rPr lang="en-US"/>
                      <a:t>26,9</a:t>
                    </a:r>
                  </a:p>
                </c:rich>
              </c:tx>
              <c:spPr>
                <a:noFill/>
                <a:ln w="25358">
                  <a:noFill/>
                </a:ln>
              </c:spPr>
              <c:dLblPos val="r"/>
              <c:extLst>
                <c:ext xmlns:c15="http://schemas.microsoft.com/office/drawing/2012/chart" uri="{CE6537A1-D6FC-4f65-9D91-7224C49458BB}">
                  <c15:layout/>
                </c:ext>
              </c:extLst>
            </c:dLbl>
            <c:dLbl>
              <c:idx val="6"/>
              <c:layout>
                <c:manualLayout>
                  <c:x val="-2.4482926194412731E-2"/>
                  <c:y val="6.4912869850680427E-2"/>
                </c:manualLayout>
              </c:layout>
              <c:tx>
                <c:rich>
                  <a:bodyPr/>
                  <a:lstStyle/>
                  <a:p>
                    <a:pPr>
                      <a:defRPr sz="799" b="0" i="0" u="none" strike="noStrike" baseline="0">
                        <a:solidFill>
                          <a:srgbClr val="000000"/>
                        </a:solidFill>
                        <a:latin typeface="Arial"/>
                        <a:ea typeface="Arial"/>
                        <a:cs typeface="Arial"/>
                      </a:defRPr>
                    </a:pPr>
                    <a:r>
                      <a:rPr lang="en-US"/>
                      <a:t>25,4</a:t>
                    </a:r>
                  </a:p>
                </c:rich>
              </c:tx>
              <c:spPr>
                <a:noFill/>
                <a:ln w="25358">
                  <a:noFill/>
                </a:ln>
              </c:spPr>
              <c:dLblPos val="r"/>
              <c:extLst>
                <c:ext xmlns:c15="http://schemas.microsoft.com/office/drawing/2012/chart" uri="{CE6537A1-D6FC-4f65-9D91-7224C49458BB}">
                  <c15:layout/>
                </c:ext>
              </c:extLst>
            </c:dLbl>
            <c:dLbl>
              <c:idx val="7"/>
              <c:layout>
                <c:manualLayout>
                  <c:x val="-3.1205571450043369E-2"/>
                  <c:y val="6.0074671263642423E-2"/>
                </c:manualLayout>
              </c:layout>
              <c:tx>
                <c:rich>
                  <a:bodyPr/>
                  <a:lstStyle/>
                  <a:p>
                    <a:pPr>
                      <a:defRPr sz="799" b="0" i="0" u="none" strike="noStrike" baseline="0">
                        <a:solidFill>
                          <a:srgbClr val="000000"/>
                        </a:solidFill>
                        <a:latin typeface="Arial"/>
                        <a:ea typeface="Arial"/>
                        <a:cs typeface="Arial"/>
                      </a:defRPr>
                    </a:pPr>
                    <a:r>
                      <a:rPr lang="en-US"/>
                      <a:t>22,8</a:t>
                    </a:r>
                  </a:p>
                </c:rich>
              </c:tx>
              <c:spPr>
                <a:noFill/>
                <a:ln w="25358">
                  <a:noFill/>
                </a:ln>
              </c:spPr>
              <c:dLblPos val="r"/>
              <c:extLst>
                <c:ext xmlns:c15="http://schemas.microsoft.com/office/drawing/2012/chart" uri="{CE6537A1-D6FC-4f65-9D91-7224C49458BB}">
                  <c15:layout/>
                </c:ext>
              </c:extLst>
            </c:dLbl>
            <c:dLbl>
              <c:idx val="8"/>
              <c:layout>
                <c:manualLayout>
                  <c:x val="-3.4566872167858594E-2"/>
                  <c:y val="5.1945034826368482E-2"/>
                </c:manualLayout>
              </c:layout>
              <c:tx>
                <c:rich>
                  <a:bodyPr/>
                  <a:lstStyle/>
                  <a:p>
                    <a:pPr>
                      <a:defRPr sz="799" b="0" i="0" u="none" strike="noStrike" baseline="0">
                        <a:solidFill>
                          <a:srgbClr val="000000"/>
                        </a:solidFill>
                        <a:latin typeface="Arial"/>
                        <a:ea typeface="Arial"/>
                        <a:cs typeface="Arial"/>
                      </a:defRPr>
                    </a:pPr>
                    <a:r>
                      <a:rPr lang="en-US"/>
                      <a:t>24,1</a:t>
                    </a:r>
                  </a:p>
                </c:rich>
              </c:tx>
              <c:spPr>
                <a:noFill/>
                <a:ln w="25358">
                  <a:noFill/>
                </a:ln>
              </c:spPr>
              <c:dLblPos val="r"/>
              <c:extLst>
                <c:ext xmlns:c15="http://schemas.microsoft.com/office/drawing/2012/chart" uri="{CE6537A1-D6FC-4f65-9D91-7224C49458BB}">
                  <c15:layout/>
                </c:ext>
              </c:extLst>
            </c:dLbl>
            <c:dLbl>
              <c:idx val="9"/>
              <c:layout>
                <c:manualLayout>
                  <c:x val="-2.1121450196598474E-2"/>
                  <c:y val="5.723348308207743E-2"/>
                </c:manualLayout>
              </c:layout>
              <c:tx>
                <c:rich>
                  <a:bodyPr/>
                  <a:lstStyle/>
                  <a:p>
                    <a:pPr>
                      <a:defRPr sz="799" b="0" i="0" u="none" strike="noStrike" baseline="0">
                        <a:solidFill>
                          <a:srgbClr val="000000"/>
                        </a:solidFill>
                        <a:latin typeface="Arial"/>
                        <a:ea typeface="Arial"/>
                        <a:cs typeface="Arial"/>
                      </a:defRPr>
                    </a:pPr>
                    <a:r>
                      <a:rPr lang="en-US"/>
                      <a:t>24,5</a:t>
                    </a:r>
                  </a:p>
                </c:rich>
              </c:tx>
              <c:spPr>
                <a:noFill/>
                <a:ln w="25358">
                  <a:noFill/>
                </a:ln>
              </c:spPr>
              <c:dLblPos val="r"/>
              <c:extLst>
                <c:ext xmlns:c15="http://schemas.microsoft.com/office/drawing/2012/chart" uri="{CE6537A1-D6FC-4f65-9D91-7224C49458BB}">
                  <c15:layout/>
                </c:ext>
              </c:extLst>
            </c:dLbl>
            <c:dLbl>
              <c:idx val="10"/>
              <c:layout>
                <c:manualLayout>
                  <c:x val="-3.2886286078283949E-2"/>
                  <c:y val="6.1058964257356914E-2"/>
                </c:manualLayout>
              </c:layout>
              <c:tx>
                <c:rich>
                  <a:bodyPr/>
                  <a:lstStyle/>
                  <a:p>
                    <a:pPr>
                      <a:defRPr sz="799" b="0" i="0" u="none" strike="noStrike" baseline="0">
                        <a:solidFill>
                          <a:srgbClr val="000000"/>
                        </a:solidFill>
                        <a:latin typeface="Arial"/>
                        <a:ea typeface="Arial"/>
                        <a:cs typeface="Arial"/>
                      </a:defRPr>
                    </a:pPr>
                    <a:r>
                      <a:rPr lang="en-US"/>
                      <a:t>28,3</a:t>
                    </a:r>
                  </a:p>
                </c:rich>
              </c:tx>
              <c:spPr>
                <a:noFill/>
                <a:ln w="25358">
                  <a:noFill/>
                </a:ln>
              </c:spPr>
              <c:dLblPos val="r"/>
              <c:extLst>
                <c:ext xmlns:c15="http://schemas.microsoft.com/office/drawing/2012/chart" uri="{CE6537A1-D6FC-4f65-9D91-7224C49458BB}">
                  <c15:layout/>
                </c:ext>
              </c:extLst>
            </c:dLbl>
            <c:dLbl>
              <c:idx val="11"/>
              <c:layout>
                <c:manualLayout>
                  <c:x val="-3.4566914527191635E-2"/>
                  <c:y val="4.5587972645734623E-2"/>
                </c:manualLayout>
              </c:layout>
              <c:tx>
                <c:rich>
                  <a:bodyPr/>
                  <a:lstStyle/>
                  <a:p>
                    <a:pPr>
                      <a:defRPr sz="799" b="0" i="0" u="none" strike="noStrike" baseline="0">
                        <a:solidFill>
                          <a:srgbClr val="000000"/>
                        </a:solidFill>
                        <a:latin typeface="Arial"/>
                        <a:ea typeface="Arial"/>
                        <a:cs typeface="Arial"/>
                      </a:defRPr>
                    </a:pPr>
                    <a:r>
                      <a:rPr lang="en-US"/>
                      <a:t>23,3</a:t>
                    </a:r>
                  </a:p>
                </c:rich>
              </c:tx>
              <c:spPr>
                <a:noFill/>
                <a:ln w="25358">
                  <a:noFill/>
                </a:ln>
              </c:spPr>
              <c:dLblPos val="r"/>
              <c:extLst>
                <c:ext xmlns:c15="http://schemas.microsoft.com/office/drawing/2012/chart" uri="{CE6537A1-D6FC-4f65-9D91-7224C49458BB}">
                  <c15:layout/>
                </c:ext>
              </c:extLst>
            </c:dLbl>
            <c:spPr>
              <a:noFill/>
              <a:ln w="25358">
                <a:noFill/>
              </a:ln>
            </c:spPr>
            <c:txPr>
              <a:bodyPr wrap="square" lIns="38100" tIns="19050" rIns="38100" bIns="19050" anchor="ctr">
                <a:spAutoFit/>
              </a:bodyPr>
              <a:lstStyle/>
              <a:p>
                <a:pPr>
                  <a:defRPr sz="998" b="0" i="0" u="none" strike="noStrike" baseline="0">
                    <a:solidFill>
                      <a:srgbClr val="000000"/>
                    </a:solidFill>
                    <a:latin typeface="Arial"/>
                    <a:ea typeface="Arial"/>
                    <a:cs typeface="Arial"/>
                  </a:defRPr>
                </a:pPr>
                <a:endParaRPr lang="ru-RU"/>
              </a:p>
            </c:txPr>
            <c:showVal val="1"/>
            <c:extLst>
              <c:ext xmlns:c15="http://schemas.microsoft.com/office/drawing/2012/chart" uri="{CE6537A1-D6FC-4f65-9D91-7224C49458BB}">
                <c15:showLeaderLines val="0"/>
              </c:ext>
            </c:extLst>
          </c:dLbls>
          <c:cat>
            <c:strRef>
              <c:f>Sheet1!$B$1:$M$1</c:f>
              <c:strCache>
                <c:ptCount val="12"/>
                <c:pt idx="0">
                  <c:v>січень </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General</c:formatCode>
                <c:ptCount val="12"/>
                <c:pt idx="0">
                  <c:v>21.1</c:v>
                </c:pt>
                <c:pt idx="1">
                  <c:v>20.399999999999999</c:v>
                </c:pt>
                <c:pt idx="2">
                  <c:v>19.3</c:v>
                </c:pt>
                <c:pt idx="3">
                  <c:v>19.2</c:v>
                </c:pt>
                <c:pt idx="4">
                  <c:v>22</c:v>
                </c:pt>
                <c:pt idx="5">
                  <c:v>26.9</c:v>
                </c:pt>
                <c:pt idx="6" formatCode="0.0">
                  <c:v>25.4</c:v>
                </c:pt>
                <c:pt idx="7">
                  <c:v>22.8</c:v>
                </c:pt>
                <c:pt idx="8">
                  <c:v>24.1</c:v>
                </c:pt>
                <c:pt idx="9">
                  <c:v>24.5</c:v>
                </c:pt>
                <c:pt idx="10">
                  <c:v>28.3</c:v>
                </c:pt>
                <c:pt idx="11">
                  <c:v>23.3</c:v>
                </c:pt>
              </c:numCache>
            </c:numRef>
          </c:val>
        </c:ser>
        <c:ser>
          <c:idx val="0"/>
          <c:order val="1"/>
          <c:tx>
            <c:strRef>
              <c:f>Sheet1!$A$3</c:f>
              <c:strCache>
                <c:ptCount val="1"/>
                <c:pt idx="0">
                  <c:v>2020</c:v>
                </c:pt>
              </c:strCache>
            </c:strRef>
          </c:tx>
          <c:spPr>
            <a:ln w="1267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7.6761187866709376E-3"/>
                  <c:y val="-7.5705857579569047E-2"/>
                </c:manualLayout>
              </c:layout>
              <c:tx>
                <c:rich>
                  <a:bodyPr/>
                  <a:lstStyle/>
                  <a:p>
                    <a:pPr>
                      <a:defRPr sz="799" b="0" i="0" u="none" strike="noStrike" baseline="0">
                        <a:solidFill>
                          <a:srgbClr val="000000"/>
                        </a:solidFill>
                        <a:latin typeface="Arial"/>
                        <a:ea typeface="Arial"/>
                        <a:cs typeface="Arial"/>
                      </a:defRPr>
                    </a:pPr>
                    <a:r>
                      <a:rPr lang="en-US"/>
                      <a:t>23,7</a:t>
                    </a:r>
                  </a:p>
                </c:rich>
              </c:tx>
              <c:spPr>
                <a:noFill/>
                <a:ln w="25358">
                  <a:noFill/>
                </a:ln>
              </c:spPr>
              <c:dLblPos val="r"/>
              <c:extLst>
                <c:ext xmlns:c15="http://schemas.microsoft.com/office/drawing/2012/chart" uri="{CE6537A1-D6FC-4f65-9D91-7224C49458BB}">
                  <c15:layout/>
                </c:ext>
              </c:extLst>
            </c:dLbl>
            <c:dLbl>
              <c:idx val="1"/>
              <c:layout>
                <c:manualLayout>
                  <c:x val="-3.2886159000284694E-2"/>
                  <c:y val="-7.8659688883634116E-2"/>
                </c:manualLayout>
              </c:layout>
              <c:tx>
                <c:rich>
                  <a:bodyPr/>
                  <a:lstStyle/>
                  <a:p>
                    <a:pPr>
                      <a:defRPr sz="799" b="0" i="0" u="none" strike="noStrike" baseline="0">
                        <a:solidFill>
                          <a:srgbClr val="000000"/>
                        </a:solidFill>
                        <a:latin typeface="Arial"/>
                        <a:ea typeface="Arial"/>
                        <a:cs typeface="Arial"/>
                      </a:defRPr>
                    </a:pPr>
                    <a:r>
                      <a:rPr lang="en-US"/>
                      <a:t>22,2</a:t>
                    </a:r>
                  </a:p>
                </c:rich>
              </c:tx>
              <c:spPr>
                <a:noFill/>
                <a:ln w="25358">
                  <a:noFill/>
                </a:ln>
              </c:spPr>
              <c:dLblPos val="r"/>
              <c:extLst>
                <c:ext xmlns:c15="http://schemas.microsoft.com/office/drawing/2012/chart" uri="{CE6537A1-D6FC-4f65-9D91-7224C49458BB}">
                  <c15:layout/>
                </c:ext>
              </c:extLst>
            </c:dLbl>
            <c:dLbl>
              <c:idx val="2"/>
              <c:layout>
                <c:manualLayout>
                  <c:x val="-2.6163599923986924E-2"/>
                  <c:y val="-6.4960421432484747E-2"/>
                </c:manualLayout>
              </c:layout>
              <c:tx>
                <c:rich>
                  <a:bodyPr/>
                  <a:lstStyle/>
                  <a:p>
                    <a:pPr>
                      <a:defRPr sz="799" b="0" i="0" u="none" strike="noStrike" baseline="0">
                        <a:solidFill>
                          <a:srgbClr val="000000"/>
                        </a:solidFill>
                        <a:latin typeface="Arial"/>
                        <a:ea typeface="Arial"/>
                        <a:cs typeface="Arial"/>
                      </a:defRPr>
                    </a:pPr>
                    <a:r>
                      <a:rPr lang="en-US"/>
                      <a:t>29,3</a:t>
                    </a:r>
                  </a:p>
                </c:rich>
              </c:tx>
              <c:spPr>
                <a:noFill/>
                <a:ln w="25358">
                  <a:noFill/>
                </a:ln>
              </c:spPr>
              <c:dLblPos val="r"/>
              <c:extLst>
                <c:ext xmlns:c15="http://schemas.microsoft.com/office/drawing/2012/chart" uri="{CE6537A1-D6FC-4f65-9D91-7224C49458BB}">
                  <c15:layout/>
                </c:ext>
              </c:extLst>
            </c:dLbl>
            <c:dLbl>
              <c:idx val="3"/>
              <c:layout>
                <c:manualLayout>
                  <c:x val="-3.1205572910709949E-2"/>
                  <c:y val="-7.117726616874169E-2"/>
                </c:manualLayout>
              </c:layout>
              <c:tx>
                <c:rich>
                  <a:bodyPr/>
                  <a:lstStyle/>
                  <a:p>
                    <a:pPr>
                      <a:defRPr sz="799" b="0" i="0" u="none" strike="noStrike" baseline="0">
                        <a:solidFill>
                          <a:srgbClr val="000000"/>
                        </a:solidFill>
                        <a:latin typeface="Arial"/>
                        <a:ea typeface="Arial"/>
                        <a:cs typeface="Arial"/>
                      </a:defRPr>
                    </a:pPr>
                    <a:r>
                      <a:rPr lang="en-US"/>
                      <a:t>25,0</a:t>
                    </a:r>
                  </a:p>
                </c:rich>
              </c:tx>
              <c:spPr>
                <a:noFill/>
                <a:ln w="25358">
                  <a:noFill/>
                </a:ln>
              </c:spPr>
              <c:dLblPos val="r"/>
              <c:extLst>
                <c:ext xmlns:c15="http://schemas.microsoft.com/office/drawing/2012/chart" uri="{CE6537A1-D6FC-4f65-9D91-7224C49458BB}">
                  <c15:layout/>
                </c:ext>
              </c:extLst>
            </c:dLbl>
            <c:dLbl>
              <c:idx val="4"/>
              <c:layout>
                <c:manualLayout>
                  <c:x val="-3.1205529090710189E-2"/>
                  <c:y val="-8.3976136509303356E-2"/>
                </c:manualLayout>
              </c:layout>
              <c:tx>
                <c:rich>
                  <a:bodyPr/>
                  <a:lstStyle/>
                  <a:p>
                    <a:pPr>
                      <a:defRPr sz="799" b="0" i="0" u="none" strike="noStrike" baseline="0">
                        <a:solidFill>
                          <a:srgbClr val="000000"/>
                        </a:solidFill>
                        <a:latin typeface="Arial"/>
                        <a:ea typeface="Arial"/>
                        <a:cs typeface="Arial"/>
                      </a:defRPr>
                    </a:pPr>
                    <a:r>
                      <a:rPr lang="en-US"/>
                      <a:t>28,5</a:t>
                    </a:r>
                  </a:p>
                </c:rich>
              </c:tx>
              <c:spPr>
                <a:noFill/>
                <a:ln w="25358">
                  <a:noFill/>
                </a:ln>
              </c:spPr>
              <c:dLblPos val="r"/>
              <c:extLst>
                <c:ext xmlns:c15="http://schemas.microsoft.com/office/drawing/2012/chart" uri="{CE6537A1-D6FC-4f65-9D91-7224C49458BB}">
                  <c15:layout/>
                </c:ext>
              </c:extLst>
            </c:dLbl>
            <c:dLbl>
              <c:idx val="5"/>
              <c:layout>
                <c:manualLayout>
                  <c:x val="-3.4566829808525601E-2"/>
                  <c:y val="-8.1838058563286492E-2"/>
                </c:manualLayout>
              </c:layout>
              <c:tx>
                <c:rich>
                  <a:bodyPr/>
                  <a:lstStyle/>
                  <a:p>
                    <a:pPr>
                      <a:defRPr sz="799" b="0" i="0" u="none" strike="noStrike" baseline="0">
                        <a:solidFill>
                          <a:srgbClr val="000000"/>
                        </a:solidFill>
                        <a:latin typeface="Arial"/>
                        <a:ea typeface="Arial"/>
                        <a:cs typeface="Arial"/>
                      </a:defRPr>
                    </a:pPr>
                    <a:r>
                      <a:rPr lang="en-US"/>
                      <a:t>29,3</a:t>
                    </a:r>
                  </a:p>
                </c:rich>
              </c:tx>
              <c:spPr>
                <a:noFill/>
                <a:ln w="25358">
                  <a:noFill/>
                </a:ln>
              </c:spPr>
              <c:dLblPos val="r"/>
              <c:extLst>
                <c:ext xmlns:c15="http://schemas.microsoft.com/office/drawing/2012/chart" uri="{CE6537A1-D6FC-4f65-9D91-7224C49458BB}">
                  <c15:layout/>
                </c:ext>
              </c:extLst>
            </c:dLbl>
            <c:dLbl>
              <c:idx val="6"/>
              <c:layout>
                <c:manualLayout>
                  <c:x val="-4.2970321152395886E-2"/>
                  <c:y val="-5.6550027285127792E-2"/>
                </c:manualLayout>
              </c:layout>
              <c:tx>
                <c:rich>
                  <a:bodyPr/>
                  <a:lstStyle/>
                  <a:p>
                    <a:pPr>
                      <a:defRPr sz="799" b="0" i="0" u="none" strike="noStrike" baseline="0">
                        <a:solidFill>
                          <a:srgbClr val="000000"/>
                        </a:solidFill>
                        <a:latin typeface="Arial"/>
                        <a:ea typeface="Arial"/>
                        <a:cs typeface="Arial"/>
                      </a:defRPr>
                    </a:pPr>
                    <a:r>
                      <a:rPr lang="en-US"/>
                      <a:t>36,0</a:t>
                    </a:r>
                  </a:p>
                </c:rich>
              </c:tx>
              <c:spPr>
                <a:noFill/>
                <a:ln w="25358">
                  <a:noFill/>
                </a:ln>
              </c:spPr>
              <c:dLblPos val="r"/>
              <c:extLst>
                <c:ext xmlns:c15="http://schemas.microsoft.com/office/drawing/2012/chart" uri="{CE6537A1-D6FC-4f65-9D91-7224C49458BB}">
                  <c15:layout/>
                </c:ext>
              </c:extLst>
            </c:dLbl>
            <c:dLbl>
              <c:idx val="7"/>
              <c:layout>
                <c:manualLayout>
                  <c:x val="-1.2718176492060093E-2"/>
                  <c:y val="-5.9644076033569672E-2"/>
                </c:manualLayout>
              </c:layout>
              <c:tx>
                <c:rich>
                  <a:bodyPr/>
                  <a:lstStyle/>
                  <a:p>
                    <a:pPr>
                      <a:defRPr sz="799" b="0" i="0" u="none" strike="noStrike" baseline="0">
                        <a:solidFill>
                          <a:srgbClr val="000000"/>
                        </a:solidFill>
                        <a:latin typeface="Arial"/>
                        <a:ea typeface="Arial"/>
                        <a:cs typeface="Arial"/>
                      </a:defRPr>
                    </a:pPr>
                    <a:r>
                      <a:rPr lang="en-US"/>
                      <a:t>38,0</a:t>
                    </a:r>
                  </a:p>
                </c:rich>
              </c:tx>
              <c:spPr>
                <a:noFill/>
                <a:ln w="25358">
                  <a:noFill/>
                </a:ln>
              </c:spPr>
              <c:dLblPos val="r"/>
              <c:extLst>
                <c:ext xmlns:c15="http://schemas.microsoft.com/office/drawing/2012/chart" uri="{CE6537A1-D6FC-4f65-9D91-7224C49458BB}">
                  <c15:layout/>
                </c:ext>
              </c:extLst>
            </c:dLbl>
            <c:dLbl>
              <c:idx val="8"/>
              <c:layout>
                <c:manualLayout>
                  <c:x val="-1.4398804940967905E-2"/>
                  <c:y val="-6.9292576064439504E-2"/>
                </c:manualLayout>
              </c:layout>
              <c:tx>
                <c:rich>
                  <a:bodyPr/>
                  <a:lstStyle/>
                  <a:p>
                    <a:pPr>
                      <a:defRPr sz="799" b="0" i="0" u="none" strike="noStrike" baseline="0">
                        <a:solidFill>
                          <a:srgbClr val="000000"/>
                        </a:solidFill>
                        <a:latin typeface="Arial"/>
                        <a:ea typeface="Arial"/>
                        <a:cs typeface="Arial"/>
                      </a:defRPr>
                    </a:pPr>
                    <a:r>
                      <a:rPr lang="en-US"/>
                      <a:t>41,1</a:t>
                    </a:r>
                  </a:p>
                </c:rich>
              </c:tx>
              <c:spPr>
                <a:noFill/>
                <a:ln w="25358">
                  <a:noFill/>
                </a:ln>
              </c:spPr>
              <c:dLblPos val="r"/>
              <c:extLst>
                <c:ext xmlns:c15="http://schemas.microsoft.com/office/drawing/2012/chart" uri="{CE6537A1-D6FC-4f65-9D91-7224C49458BB}">
                  <c15:layout/>
                </c:ext>
              </c:extLst>
            </c:dLbl>
            <c:dLbl>
              <c:idx val="9"/>
              <c:layout>
                <c:manualLayout>
                  <c:x val="-5.995399776430382E-3"/>
                  <c:y val="-5.3933802527233704E-2"/>
                </c:manualLayout>
              </c:layout>
              <c:tx>
                <c:rich>
                  <a:bodyPr/>
                  <a:lstStyle/>
                  <a:p>
                    <a:pPr>
                      <a:defRPr sz="799" b="0" i="0" u="none" strike="noStrike" baseline="0">
                        <a:solidFill>
                          <a:srgbClr val="000000"/>
                        </a:solidFill>
                        <a:latin typeface="Arial"/>
                        <a:ea typeface="Arial"/>
                        <a:cs typeface="Arial"/>
                      </a:defRPr>
                    </a:pPr>
                    <a:r>
                      <a:rPr lang="en-US"/>
                      <a:t>42,9</a:t>
                    </a:r>
                  </a:p>
                </c:rich>
              </c:tx>
              <c:spPr>
                <a:noFill/>
                <a:ln w="25358">
                  <a:noFill/>
                </a:ln>
              </c:spPr>
              <c:dLblPos val="r"/>
              <c:extLst>
                <c:ext xmlns:c15="http://schemas.microsoft.com/office/drawing/2012/chart" uri="{CE6537A1-D6FC-4f65-9D91-7224C49458BB}">
                  <c15:layout/>
                </c:ext>
              </c:extLst>
            </c:dLbl>
            <c:dLbl>
              <c:idx val="10"/>
              <c:layout>
                <c:manualLayout>
                  <c:x val="-1.6079563389208247E-2"/>
                  <c:y val="-7.1936800192293898E-2"/>
                </c:manualLayout>
              </c:layout>
              <c:tx>
                <c:rich>
                  <a:bodyPr/>
                  <a:lstStyle/>
                  <a:p>
                    <a:pPr>
                      <a:defRPr sz="799" b="0" i="0" u="none" strike="noStrike" baseline="0">
                        <a:solidFill>
                          <a:srgbClr val="000000"/>
                        </a:solidFill>
                        <a:latin typeface="Arial"/>
                        <a:ea typeface="Arial"/>
                        <a:cs typeface="Arial"/>
                      </a:defRPr>
                    </a:pPr>
                    <a:r>
                      <a:rPr lang="en-US"/>
                      <a:t>40,9</a:t>
                    </a:r>
                  </a:p>
                </c:rich>
              </c:tx>
              <c:spPr>
                <a:noFill/>
                <a:ln w="25358">
                  <a:noFill/>
                </a:ln>
              </c:spPr>
              <c:dLblPos val="r"/>
              <c:extLst>
                <c:ext xmlns:c15="http://schemas.microsoft.com/office/drawing/2012/chart" uri="{CE6537A1-D6FC-4f65-9D91-7224C49458BB}">
                  <c15:layout/>
                </c:ext>
              </c:extLst>
            </c:dLbl>
            <c:dLbl>
              <c:idx val="11"/>
              <c:tx>
                <c:rich>
                  <a:bodyPr/>
                  <a:lstStyle/>
                  <a:p>
                    <a:pPr>
                      <a:defRPr sz="799" b="0" i="0" u="none" strike="noStrike" baseline="0">
                        <a:solidFill>
                          <a:srgbClr val="000000"/>
                        </a:solidFill>
                        <a:latin typeface="Arial"/>
                        <a:ea typeface="Arial"/>
                        <a:cs typeface="Arial"/>
                      </a:defRPr>
                    </a:pPr>
                    <a:r>
                      <a:rPr lang="en-US"/>
                      <a:t>42,0</a:t>
                    </a:r>
                  </a:p>
                </c:rich>
              </c:tx>
              <c:spPr>
                <a:noFill/>
                <a:ln w="25358">
                  <a:noFill/>
                </a:ln>
              </c:spPr>
              <c:extLst>
                <c:ext xmlns:c15="http://schemas.microsoft.com/office/drawing/2012/chart" uri="{CE6537A1-D6FC-4f65-9D91-7224C49458BB}">
                  <c15:layout/>
                </c:ext>
              </c:extLst>
            </c:dLbl>
            <c:spPr>
              <a:noFill/>
              <a:ln w="25358">
                <a:noFill/>
              </a:ln>
            </c:spPr>
            <c:txPr>
              <a:bodyPr wrap="square" lIns="38100" tIns="19050" rIns="38100" bIns="19050" anchor="ctr">
                <a:spAutoFit/>
              </a:bodyPr>
              <a:lstStyle/>
              <a:p>
                <a:pPr>
                  <a:defRPr sz="799" b="0" i="0" u="none" strike="noStrike" baseline="0">
                    <a:solidFill>
                      <a:srgbClr val="000000"/>
                    </a:solidFill>
                    <a:latin typeface="Arial"/>
                    <a:ea typeface="Arial"/>
                    <a:cs typeface="Arial"/>
                  </a:defRPr>
                </a:pPr>
                <a:endParaRPr lang="ru-RU"/>
              </a:p>
            </c:txPr>
            <c:showVal val="1"/>
            <c:extLst>
              <c:ext xmlns:c15="http://schemas.microsoft.com/office/drawing/2012/chart" uri="{CE6537A1-D6FC-4f65-9D91-7224C49458BB}">
                <c15:showLeaderLines val="0"/>
              </c:ext>
            </c:extLst>
          </c:dLbls>
          <c:cat>
            <c:strRef>
              <c:f>Sheet1!$B$1:$M$1</c:f>
              <c:strCache>
                <c:ptCount val="12"/>
                <c:pt idx="0">
                  <c:v>січень </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23.7</c:v>
                </c:pt>
                <c:pt idx="1">
                  <c:v>22.2</c:v>
                </c:pt>
                <c:pt idx="2">
                  <c:v>29.3</c:v>
                </c:pt>
                <c:pt idx="3">
                  <c:v>25</c:v>
                </c:pt>
                <c:pt idx="4">
                  <c:v>28.5</c:v>
                </c:pt>
                <c:pt idx="5">
                  <c:v>29.3</c:v>
                </c:pt>
                <c:pt idx="6">
                  <c:v>36</c:v>
                </c:pt>
                <c:pt idx="7">
                  <c:v>38</c:v>
                </c:pt>
                <c:pt idx="8">
                  <c:v>41.1</c:v>
                </c:pt>
                <c:pt idx="9">
                  <c:v>42.9</c:v>
                </c:pt>
                <c:pt idx="10">
                  <c:v>40.9</c:v>
                </c:pt>
                <c:pt idx="11">
                  <c:v>42</c:v>
                </c:pt>
              </c:numCache>
            </c:numRef>
          </c:val>
        </c:ser>
        <c:dLbls>
          <c:showVal val="1"/>
        </c:dLbls>
        <c:marker val="1"/>
        <c:axId val="85181568"/>
        <c:axId val="85183104"/>
      </c:lineChart>
      <c:catAx>
        <c:axId val="85181568"/>
        <c:scaling>
          <c:orientation val="minMax"/>
        </c:scaling>
        <c:axPos val="b"/>
        <c:numFmt formatCode="General" sourceLinked="1"/>
        <c:tickLblPos val="nextTo"/>
        <c:spPr>
          <a:ln w="3170">
            <a:solidFill>
              <a:srgbClr val="000000"/>
            </a:solidFill>
            <a:prstDash val="solid"/>
          </a:ln>
        </c:spPr>
        <c:txPr>
          <a:bodyPr rot="-2700000" vert="horz"/>
          <a:lstStyle/>
          <a:p>
            <a:pPr>
              <a:defRPr sz="899" b="0" i="0" u="none" strike="noStrike" baseline="0">
                <a:solidFill>
                  <a:srgbClr val="000000"/>
                </a:solidFill>
                <a:latin typeface="Calibri"/>
                <a:ea typeface="Calibri"/>
                <a:cs typeface="Calibri"/>
              </a:defRPr>
            </a:pPr>
            <a:endParaRPr lang="ru-RU"/>
          </a:p>
        </c:txPr>
        <c:crossAx val="85183104"/>
        <c:crossesAt val="0"/>
        <c:auto val="1"/>
        <c:lblAlgn val="ctr"/>
        <c:lblOffset val="100"/>
        <c:tickLblSkip val="1"/>
        <c:tickMarkSkip val="1"/>
      </c:catAx>
      <c:valAx>
        <c:axId val="85183104"/>
        <c:scaling>
          <c:orientation val="minMax"/>
          <c:max val="45"/>
          <c:min val="0"/>
        </c:scaling>
        <c:axPos val="l"/>
        <c:title>
          <c:tx>
            <c:rich>
              <a:bodyPr rot="-60000" vert="horz"/>
              <a:lstStyle/>
              <a:p>
                <a:pPr algn="ctr">
                  <a:defRPr sz="899" b="0" i="0" u="none" strike="noStrike" baseline="0">
                    <a:solidFill>
                      <a:srgbClr val="000000"/>
                    </a:solidFill>
                    <a:latin typeface="Calibri"/>
                    <a:ea typeface="Calibri"/>
                    <a:cs typeface="Calibri"/>
                  </a:defRPr>
                </a:pPr>
                <a:r>
                  <a:rPr lang="uk-UA"/>
                  <a:t>млн.грн</a:t>
                </a:r>
              </a:p>
            </c:rich>
          </c:tx>
          <c:layout>
            <c:manualLayout>
              <c:xMode val="edge"/>
              <c:yMode val="edge"/>
              <c:x val="0.11596638655462189"/>
              <c:y val="0"/>
            </c:manualLayout>
          </c:layout>
          <c:spPr>
            <a:noFill/>
            <a:ln w="25358">
              <a:noFill/>
            </a:ln>
          </c:spPr>
        </c:title>
        <c:numFmt formatCode="General" sourceLinked="1"/>
        <c:tickLblPos val="nextTo"/>
        <c:spPr>
          <a:ln w="3170">
            <a:solidFill>
              <a:srgbClr val="000000"/>
            </a:solidFill>
            <a:prstDash val="solid"/>
          </a:ln>
        </c:spPr>
        <c:txPr>
          <a:bodyPr rot="0" vert="horz"/>
          <a:lstStyle/>
          <a:p>
            <a:pPr>
              <a:defRPr sz="899" b="0" i="0" u="none" strike="noStrike" baseline="0">
                <a:solidFill>
                  <a:srgbClr val="000000"/>
                </a:solidFill>
                <a:latin typeface="Calibri"/>
                <a:ea typeface="Calibri"/>
                <a:cs typeface="Calibri"/>
              </a:defRPr>
            </a:pPr>
            <a:endParaRPr lang="ru-RU"/>
          </a:p>
        </c:txPr>
        <c:crossAx val="85181568"/>
        <c:crosses val="autoZero"/>
        <c:crossBetween val="midCat"/>
        <c:minorUnit val="0.4"/>
      </c:valAx>
      <c:spPr>
        <a:solidFill>
          <a:srgbClr val="FFFFFF"/>
        </a:solidFill>
        <a:ln w="12679">
          <a:solidFill>
            <a:srgbClr val="FFFFFF"/>
          </a:solidFill>
          <a:prstDash val="solid"/>
        </a:ln>
      </c:spPr>
    </c:plotArea>
    <c:legend>
      <c:legendPos val="r"/>
      <c:layout>
        <c:manualLayout>
          <c:xMode val="edge"/>
          <c:yMode val="edge"/>
          <c:x val="0.37815126050420189"/>
          <c:y val="0.93248945147679363"/>
          <c:w val="0.3361344537815128"/>
          <c:h val="6.7510548523206773E-2"/>
        </c:manualLayout>
      </c:layout>
      <c:spPr>
        <a:solidFill>
          <a:srgbClr val="FFFFFF"/>
        </a:solidFill>
        <a:ln w="3170">
          <a:solidFill>
            <a:srgbClr val="000000"/>
          </a:solidFill>
          <a:prstDash val="solid"/>
        </a:ln>
      </c:spPr>
      <c:txPr>
        <a:bodyPr/>
        <a:lstStyle/>
        <a:p>
          <a:pPr>
            <a:defRPr sz="734"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799" b="0" i="0" u="none" strike="noStrike" baseline="0">
          <a:solidFill>
            <a:srgbClr val="000000"/>
          </a:solidFill>
          <a:latin typeface="Arial"/>
          <a:ea typeface="Arial"/>
          <a:cs typeface="Arial"/>
        </a:defRPr>
      </a:pPr>
      <a:endParaRPr lang="ru-RU"/>
    </a:p>
  </c:txPr>
  <c:externalData r:id="rId1"/>
</c:chartSpace>
</file>

<file path=word/drawings/drawing1.xml><?xml version="1.0" encoding="utf-8"?>
<c:userShapes xmlns:c="http://schemas.openxmlformats.org/drawingml/2006/chart">
  <cdr:relSizeAnchor xmlns:cdr="http://schemas.openxmlformats.org/drawingml/2006/chartDrawing">
    <cdr:from>
      <cdr:x>0.50125</cdr:x>
      <cdr:y>0.447</cdr:y>
    </cdr:from>
    <cdr:to>
      <cdr:x>0.51125</cdr:x>
      <cdr:y>0.548</cdr:y>
    </cdr:to>
    <cdr:sp macro="" textlink="">
      <cdr:nvSpPr>
        <cdr:cNvPr id="1025" name="Text Box 1"/>
        <cdr:cNvSpPr txBox="1">
          <a:spLocks xmlns:a="http://schemas.openxmlformats.org/drawingml/2006/main" noChangeArrowheads="1"/>
        </cdr:cNvSpPr>
      </cdr:nvSpPr>
      <cdr:spPr bwMode="auto">
        <a:xfrm xmlns:a="http://schemas.openxmlformats.org/drawingml/2006/main">
          <a:off x="2835997" y="800443"/>
          <a:ext cx="56579" cy="18086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uk-UA"/>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D4061-922C-4C8F-AD8D-EF6DCCD6A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2385</Words>
  <Characters>13601</Characters>
  <Application>Microsoft Office Word</Application>
  <DocSecurity>0</DocSecurity>
  <Lines>113</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vt:lpstr>
      <vt:lpstr>/</vt:lpstr>
    </vt:vector>
  </TitlesOfParts>
  <Company>GMUS</Company>
  <LinksUpToDate>false</LinksUpToDate>
  <CharactersWithSpaces>15955</CharactersWithSpaces>
  <SharedDoc>false</SharedDoc>
  <HLinks>
    <vt:vector size="18" baseType="variant">
      <vt:variant>
        <vt:i4>6684772</vt:i4>
      </vt:variant>
      <vt:variant>
        <vt:i4>12</vt:i4>
      </vt:variant>
      <vt:variant>
        <vt:i4>0</vt:i4>
      </vt:variant>
      <vt:variant>
        <vt:i4>5</vt:i4>
      </vt:variant>
      <vt:variant>
        <vt:lpwstr>http://www.kyivobl.ukrstat.gov.ua/</vt:lpwstr>
      </vt:variant>
      <vt:variant>
        <vt:lpwstr/>
      </vt:variant>
      <vt:variant>
        <vt:i4>4194330</vt:i4>
      </vt:variant>
      <vt:variant>
        <vt:i4>9</vt:i4>
      </vt:variant>
      <vt:variant>
        <vt:i4>0</vt:i4>
      </vt:variant>
      <vt:variant>
        <vt:i4>5</vt:i4>
      </vt:variant>
      <vt:variant>
        <vt:lpwstr>http://www.ukrstat.gov.ua/klasf/nac_kls/dc_009.rar</vt:lpwstr>
      </vt:variant>
      <vt:variant>
        <vt:lpwstr/>
      </vt:variant>
      <vt:variant>
        <vt:i4>6684772</vt:i4>
      </vt:variant>
      <vt:variant>
        <vt:i4>0</vt:i4>
      </vt:variant>
      <vt:variant>
        <vt:i4>0</vt:i4>
      </vt:variant>
      <vt:variant>
        <vt:i4>5</vt:i4>
      </vt:variant>
      <vt:variant>
        <vt:lpwstr>http://www.kyivobl.ukrstat.gov.ua/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U.Bolila</dc:creator>
  <cp:keywords/>
  <dc:description/>
  <cp:lastModifiedBy>yana</cp:lastModifiedBy>
  <cp:revision>7</cp:revision>
  <cp:lastPrinted>2020-03-23T09:26:00Z</cp:lastPrinted>
  <dcterms:created xsi:type="dcterms:W3CDTF">2020-12-27T18:56:00Z</dcterms:created>
  <dcterms:modified xsi:type="dcterms:W3CDTF">2021-01-28T14:02:00Z</dcterms:modified>
</cp:coreProperties>
</file>