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6F8" w:rsidRDefault="00994DE3" w:rsidP="00A632F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lang w:val="ru-RU" w:eastAsia="uk-UA"/>
        </w:rPr>
      </w:pPr>
      <w:r w:rsidRPr="00A632F8">
        <w:rPr>
          <w:rFonts w:ascii="Verdana" w:eastAsia="Times New Roman" w:hAnsi="Verdana" w:cs="Times New Roman"/>
          <w:b/>
          <w:bCs/>
          <w:lang w:eastAsia="uk-UA"/>
        </w:rPr>
        <w:t>Розподіл кількості штатних працівників за розмірами нарахованої їм заробітної плати</w:t>
      </w:r>
      <w:r w:rsidRPr="00A632F8">
        <w:rPr>
          <w:rFonts w:ascii="Verdana" w:eastAsia="Times New Roman" w:hAnsi="Verdana" w:cs="Times New Roman"/>
          <w:b/>
          <w:bCs/>
          <w:lang w:eastAsia="uk-UA"/>
        </w:rPr>
        <w:br/>
        <w:t>та видами економічної діяльності у березні 2020 року</w:t>
      </w:r>
    </w:p>
    <w:p w:rsidR="00A632F8" w:rsidRPr="00A632F8" w:rsidRDefault="00A632F8" w:rsidP="00A632F8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lang w:val="ru-RU" w:eastAsia="uk-UA"/>
        </w:rPr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81"/>
        <w:gridCol w:w="1114"/>
        <w:gridCol w:w="944"/>
        <w:gridCol w:w="1256"/>
        <w:gridCol w:w="941"/>
        <w:gridCol w:w="933"/>
        <w:gridCol w:w="1024"/>
        <w:gridCol w:w="1107"/>
        <w:gridCol w:w="1042"/>
        <w:gridCol w:w="1038"/>
        <w:gridCol w:w="1060"/>
        <w:gridCol w:w="1049"/>
        <w:gridCol w:w="1199"/>
      </w:tblGrid>
      <w:tr w:rsidR="00994DE3" w:rsidRPr="00A632F8" w:rsidTr="00A632F8">
        <w:trPr>
          <w:tblCellSpacing w:w="22" w:type="dxa"/>
          <w:jc w:val="center"/>
        </w:trPr>
        <w:tc>
          <w:tcPr>
            <w:tcW w:w="1856" w:type="dxa"/>
            <w:vMerge w:val="restart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72" w:type="dxa"/>
            <w:vMerge w:val="restart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Кількість </w:t>
            </w:r>
            <w:proofErr w:type="spellStart"/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працівни-ків</w:t>
            </w:r>
            <w:proofErr w:type="spellEnd"/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, яким оплачено 50% і більше робочого часу, </w:t>
            </w:r>
            <w:proofErr w:type="spellStart"/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встанов-леного</w:t>
            </w:r>
            <w:proofErr w:type="spellEnd"/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 на березень, тис. осіб</w:t>
            </w:r>
          </w:p>
        </w:tc>
        <w:tc>
          <w:tcPr>
            <w:tcW w:w="11450" w:type="dxa"/>
            <w:gridSpan w:val="11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З них питома вага працівників, яким заробітна плата у </w:t>
            </w:r>
            <w:r w:rsidR="00B54DF0"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березні</w:t>
            </w: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 нарахована у межах, %</w:t>
            </w:r>
          </w:p>
        </w:tc>
      </w:tr>
      <w:tr w:rsidR="00994DE3" w:rsidRPr="00A632F8" w:rsidTr="00A632F8">
        <w:trPr>
          <w:tblCellSpacing w:w="22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03" w:type="dxa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до 4723,00 грн</w:t>
            </w:r>
          </w:p>
        </w:tc>
        <w:tc>
          <w:tcPr>
            <w:tcW w:w="1099" w:type="dxa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4723,01 до 6000,00грн</w:t>
            </w:r>
          </w:p>
        </w:tc>
        <w:tc>
          <w:tcPr>
            <w:tcW w:w="899" w:type="dxa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6000,01 до 6500,00 грн</w:t>
            </w:r>
          </w:p>
        </w:tc>
        <w:tc>
          <w:tcPr>
            <w:tcW w:w="891" w:type="dxa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6500,01 до 7000,00 грн</w:t>
            </w:r>
          </w:p>
        </w:tc>
        <w:tc>
          <w:tcPr>
            <w:tcW w:w="989" w:type="dxa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7000,01 до 8000,00 грн</w:t>
            </w:r>
          </w:p>
        </w:tc>
        <w:tc>
          <w:tcPr>
            <w:tcW w:w="1069" w:type="dxa"/>
            <w:vAlign w:val="center"/>
            <w:hideMark/>
          </w:tcPr>
          <w:p w:rsidR="00DA4760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8000,01</w:t>
            </w:r>
          </w:p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до 10000,00 грн</w:t>
            </w:r>
          </w:p>
        </w:tc>
        <w:tc>
          <w:tcPr>
            <w:tcW w:w="998" w:type="dxa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10000,01 до 12000,00 грн</w:t>
            </w:r>
          </w:p>
        </w:tc>
        <w:tc>
          <w:tcPr>
            <w:tcW w:w="994" w:type="dxa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12000,01 до 15000,00 грн</w:t>
            </w:r>
          </w:p>
        </w:tc>
        <w:tc>
          <w:tcPr>
            <w:tcW w:w="1018" w:type="dxa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15000,01 до 20000,00 грн</w:t>
            </w:r>
          </w:p>
        </w:tc>
        <w:tc>
          <w:tcPr>
            <w:tcW w:w="1006" w:type="dxa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від 20000,01 до 25000,00 грн</w:t>
            </w:r>
          </w:p>
        </w:tc>
        <w:tc>
          <w:tcPr>
            <w:tcW w:w="1144" w:type="dxa"/>
            <w:vAlign w:val="center"/>
            <w:hideMark/>
          </w:tcPr>
          <w:p w:rsidR="00994DE3" w:rsidRPr="00A632F8" w:rsidRDefault="00994DE3" w:rsidP="00A63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понад 25000,00 грн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324144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6,7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22,1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6,8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6,4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7,4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9,7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9,7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9,7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9,9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6,1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29860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4,2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28,7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8,2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6,1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7,1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10,4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8,9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9,5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8,5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4,7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3,7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Промисловість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86464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6,1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16,0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4,9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5,4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7,1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10,7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10,6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11,1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12,4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6,9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8,8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Добувна промисловість і розроблення кар'єрів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837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2,2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28,0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4,1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1,7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3,7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5,4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6,9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6,1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9,7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12,1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20,1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Переробна промисловість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64066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6,9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18,9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5,0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5,8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7,2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9,5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9,3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12,2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8,5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15564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1,5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4,4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3,5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3,2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6,0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14,2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15,1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17,3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14,7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12,1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 xml:space="preserve">Водопостачання; каналізація, </w:t>
            </w: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lastRenderedPageBreak/>
              <w:t>поводження з відходами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lastRenderedPageBreak/>
              <w:t>5997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9,9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13,8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7,6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6,9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9,2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15,7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12,5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9,5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9,0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1,9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lastRenderedPageBreak/>
              <w:t>Будівництво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9549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6,8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35,8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6,7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8,4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7,9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7,1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5,9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7,8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6,9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3,3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40763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6,6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18,6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4,0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6,7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5,0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7,1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10,2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11,2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14,4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9,4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29263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11,5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15,3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3,4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2,6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3,8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6,8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10,0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10,2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13,7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12,4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3117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25,8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35,7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3,9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3,5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5,4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7,7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4,8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5,2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3,0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2,1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2,9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Інформація та телекомунікації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2855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2,3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24,4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4,1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4,8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11,1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8,1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13,2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11,9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8,7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7,3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Фінансова та страхова діяльність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821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0,7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35,6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4,3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0,7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2,6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2,2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3,2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18,3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14,7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Операції з нерухомим майном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3064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12,8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31,7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10,6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8,6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7,8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8,8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6,6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4,5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4,5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1,6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2,5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4919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6,6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26,7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6,0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5,4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9,9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9,7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9,2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8,2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7,7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6,2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10234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10,7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33,3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3,7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3,8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4,9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9,4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8,1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9,3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7,1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5,6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lastRenderedPageBreak/>
              <w:t>Державне управління й оборона; обов'язкове соціальне страхування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14410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3,7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13,0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4,4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4,4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7,0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13,6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14,3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12,9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10,3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7,9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8,5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Освіта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48951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4,2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23,8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10,6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9,0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11,1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10,9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10,5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9,4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6,8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3,1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0,6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30657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6,3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30,9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12,9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10,6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9,9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9,4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7,1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5,6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4,6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1,8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0,9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7770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11,4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31,9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11,1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6,7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6,4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9,7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7,7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7,1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4,4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2,5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1,1</w:t>
            </w:r>
          </w:p>
        </w:tc>
      </w:tr>
      <w:tr w:rsidR="00DA4760" w:rsidRPr="00A632F8" w:rsidTr="00A632F8">
        <w:trPr>
          <w:tblCellSpacing w:w="22" w:type="dxa"/>
          <w:jc w:val="center"/>
        </w:trPr>
        <w:tc>
          <w:tcPr>
            <w:tcW w:w="1856" w:type="dxa"/>
            <w:vAlign w:val="bottom"/>
            <w:hideMark/>
          </w:tcPr>
          <w:p w:rsidR="00DA4760" w:rsidRPr="00A632F8" w:rsidRDefault="00DA4760" w:rsidP="00A632F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</w:pPr>
            <w:r w:rsidRPr="00A632F8">
              <w:rPr>
                <w:rFonts w:ascii="Verdana" w:eastAsia="Times New Roman" w:hAnsi="Verdana" w:cs="Times New Roman"/>
                <w:sz w:val="20"/>
                <w:szCs w:val="20"/>
                <w:lang w:eastAsia="uk-UA"/>
              </w:rPr>
              <w:t>Надання інших видів послуг</w:t>
            </w:r>
          </w:p>
        </w:tc>
        <w:tc>
          <w:tcPr>
            <w:tcW w:w="1072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1447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22,9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10,3</w:t>
            </w:r>
          </w:p>
        </w:tc>
        <w:tc>
          <w:tcPr>
            <w:tcW w:w="89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15,3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8,1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6,0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20,7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7,7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4,4</w:t>
            </w:r>
          </w:p>
        </w:tc>
        <w:tc>
          <w:tcPr>
            <w:tcW w:w="1018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2,3</w:t>
            </w:r>
          </w:p>
        </w:tc>
        <w:tc>
          <w:tcPr>
            <w:tcW w:w="1006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2,3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DA4760" w:rsidRPr="00A632F8" w:rsidRDefault="00DA4760" w:rsidP="00A632F8">
            <w:pPr>
              <w:spacing w:after="0" w:line="240" w:lineRule="auto"/>
              <w:jc w:val="right"/>
              <w:rPr>
                <w:rFonts w:ascii="Verdana" w:hAnsi="Verdana" w:cs="Arial CYR"/>
                <w:sz w:val="20"/>
                <w:szCs w:val="20"/>
              </w:rPr>
            </w:pPr>
            <w:r w:rsidRPr="00A632F8">
              <w:rPr>
                <w:rFonts w:ascii="Verdana" w:hAnsi="Verdana" w:cs="Arial CYR"/>
                <w:sz w:val="20"/>
                <w:szCs w:val="20"/>
              </w:rPr>
              <w:t>0,6</w:t>
            </w:r>
          </w:p>
        </w:tc>
      </w:tr>
    </w:tbl>
    <w:p w:rsidR="00A632F8" w:rsidRDefault="00A632F8">
      <w:pPr>
        <w:rPr>
          <w:rFonts w:ascii="Verdana" w:eastAsia="Times New Roman" w:hAnsi="Verdana" w:cs="Times New Roman"/>
          <w:b/>
          <w:bCs/>
          <w:color w:val="2A3F52"/>
          <w:sz w:val="17"/>
          <w:szCs w:val="17"/>
          <w:lang w:val="ru-RU" w:eastAsia="uk-UA"/>
        </w:rPr>
      </w:pPr>
      <w:r>
        <w:rPr>
          <w:rFonts w:ascii="Verdana" w:eastAsia="Times New Roman" w:hAnsi="Verdana" w:cs="Times New Roman"/>
          <w:b/>
          <w:bCs/>
          <w:noProof/>
          <w:color w:val="2A3F52"/>
          <w:sz w:val="17"/>
          <w:szCs w:val="17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.05pt;margin-top:11.9pt;width:70.85pt;height:0;z-index:251658240;mso-position-horizontal-relative:text;mso-position-vertical-relative:text" o:connectortype="straight" strokeweight=".25pt"/>
        </w:pict>
      </w:r>
    </w:p>
    <w:p w:rsidR="00994DE3" w:rsidRPr="00A632F8" w:rsidRDefault="00994DE3" w:rsidP="00A632F8">
      <w:pPr>
        <w:jc w:val="both"/>
        <w:rPr>
          <w:rFonts w:ascii="Verdana" w:eastAsia="Times New Roman" w:hAnsi="Verdana" w:cs="Times New Roman"/>
          <w:sz w:val="18"/>
          <w:szCs w:val="18"/>
          <w:lang w:eastAsia="uk-UA"/>
        </w:rPr>
      </w:pPr>
      <w:r w:rsidRPr="00A632F8">
        <w:rPr>
          <w:rFonts w:ascii="Verdana" w:eastAsia="Times New Roman" w:hAnsi="Verdana" w:cs="Times New Roman"/>
          <w:b/>
          <w:bCs/>
          <w:sz w:val="18"/>
          <w:szCs w:val="18"/>
          <w:lang w:eastAsia="uk-UA"/>
        </w:rPr>
        <w:t>Примітка.</w:t>
      </w:r>
      <w:r w:rsidRPr="00A632F8">
        <w:rPr>
          <w:rFonts w:ascii="Verdana" w:eastAsia="Times New Roman" w:hAnsi="Verdana" w:cs="Times New Roman"/>
          <w:sz w:val="18"/>
          <w:szCs w:val="18"/>
          <w:lang w:eastAsia="uk-UA"/>
        </w:rPr>
        <w:t> Дані наведено по юридичних особах та відокремлених підрозділах юридичних осіб із кількістю найманих працівників 10 і більше осіб.</w:t>
      </w:r>
    </w:p>
    <w:sectPr w:rsidR="00994DE3" w:rsidRPr="00A632F8" w:rsidSect="00DA476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4DE3"/>
    <w:rsid w:val="003160D6"/>
    <w:rsid w:val="00485020"/>
    <w:rsid w:val="004E6318"/>
    <w:rsid w:val="008D56F8"/>
    <w:rsid w:val="00994DE3"/>
    <w:rsid w:val="00A632F8"/>
    <w:rsid w:val="00B54DF0"/>
    <w:rsid w:val="00CC2735"/>
    <w:rsid w:val="00D06EA0"/>
    <w:rsid w:val="00DA4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3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kous</dc:creator>
  <cp:keywords/>
  <dc:description/>
  <cp:lastModifiedBy>yana</cp:lastModifiedBy>
  <cp:revision>8</cp:revision>
  <dcterms:created xsi:type="dcterms:W3CDTF">2020-05-23T10:47:00Z</dcterms:created>
  <dcterms:modified xsi:type="dcterms:W3CDTF">2020-06-03T07:04:00Z</dcterms:modified>
</cp:coreProperties>
</file>